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B128A" w:rsidRDefault="003B128A">
      <w:pPr>
        <w:spacing w:line="200" w:lineRule="auto"/>
        <w:rPr>
          <w:rFonts w:ascii="Montserrat" w:eastAsia="Montserrat" w:hAnsi="Montserrat" w:cs="Montserrat"/>
          <w:sz w:val="22"/>
          <w:szCs w:val="22"/>
        </w:rPr>
      </w:pPr>
    </w:p>
    <w:p w14:paraId="00000002" w14:textId="77777777" w:rsidR="003B128A" w:rsidRDefault="003B128A">
      <w:pPr>
        <w:spacing w:line="200" w:lineRule="auto"/>
        <w:rPr>
          <w:rFonts w:ascii="Montserrat" w:eastAsia="Montserrat" w:hAnsi="Montserrat" w:cs="Montserrat"/>
          <w:sz w:val="22"/>
          <w:szCs w:val="22"/>
        </w:rPr>
      </w:pPr>
    </w:p>
    <w:p w14:paraId="00000003" w14:textId="77777777" w:rsidR="003B128A" w:rsidRDefault="003B128A">
      <w:pPr>
        <w:rPr>
          <w:rFonts w:ascii="Montserrat" w:eastAsia="Montserrat" w:hAnsi="Montserrat" w:cs="Montserrat"/>
          <w:sz w:val="22"/>
          <w:szCs w:val="22"/>
        </w:rPr>
      </w:pPr>
    </w:p>
    <w:p w14:paraId="00000004" w14:textId="77777777" w:rsidR="003B128A" w:rsidRDefault="001455B5">
      <w:pPr>
        <w:rPr>
          <w:rFonts w:ascii="Montserrat" w:eastAsia="Montserrat" w:hAnsi="Montserrat" w:cs="Montserrat"/>
          <w:sz w:val="22"/>
          <w:szCs w:val="22"/>
        </w:rPr>
      </w:pPr>
      <w:r>
        <w:rPr>
          <w:rFonts w:ascii="Montserrat" w:eastAsia="Montserrat" w:hAnsi="Montserrat" w:cs="Montserrat"/>
          <w:b/>
          <w:bCs/>
        </w:rPr>
        <w:t>Apel de proiecte nr. PR/NE/2026/P1/RSO1.1/1/4 - Dezvoltarea inovativă a clusterelor</w:t>
      </w:r>
      <w:r>
        <w:rPr>
          <w:rFonts w:ascii="Montserrat" w:eastAsia="Montserrat" w:hAnsi="Montserrat" w:cs="Montserrat"/>
        </w:rPr>
        <w:tab/>
      </w:r>
    </w:p>
    <w:p w14:paraId="00000005" w14:textId="77777777" w:rsidR="003B128A" w:rsidRDefault="003B128A">
      <w:pPr>
        <w:rPr>
          <w:rFonts w:ascii="Montserrat" w:eastAsia="Montserrat" w:hAnsi="Montserrat" w:cs="Montserrat"/>
          <w:sz w:val="22"/>
          <w:szCs w:val="22"/>
        </w:rPr>
      </w:pPr>
    </w:p>
    <w:p w14:paraId="00000006" w14:textId="77777777" w:rsidR="003B128A" w:rsidRDefault="001455B5">
      <w:pPr>
        <w:jc w:val="right"/>
        <w:rPr>
          <w:rFonts w:ascii="Montserrat" w:eastAsia="Montserrat" w:hAnsi="Montserrat" w:cs="Montserrat"/>
          <w:b/>
          <w:bCs/>
          <w:sz w:val="22"/>
          <w:szCs w:val="22"/>
        </w:rPr>
      </w:pPr>
      <w:r>
        <w:rPr>
          <w:rFonts w:ascii="Montserrat" w:eastAsia="Montserrat" w:hAnsi="Montserrat" w:cs="Montserrat"/>
          <w:b/>
          <w:bCs/>
          <w:sz w:val="22"/>
          <w:szCs w:val="22"/>
        </w:rPr>
        <w:t xml:space="preserve">Anexa 15  </w:t>
      </w:r>
    </w:p>
    <w:p w14:paraId="00000007" w14:textId="77777777" w:rsidR="003B128A" w:rsidRDefault="001455B5">
      <w:pPr>
        <w:jc w:val="right"/>
        <w:rPr>
          <w:rFonts w:ascii="Montserrat" w:eastAsia="Montserrat" w:hAnsi="Montserrat" w:cs="Montserrat"/>
          <w:sz w:val="22"/>
          <w:szCs w:val="22"/>
        </w:rPr>
      </w:pPr>
      <w:r>
        <w:rPr>
          <w:rFonts w:ascii="Montserrat" w:eastAsia="Montserrat" w:hAnsi="Montserrat" w:cs="Montserrat"/>
          <w:sz w:val="22"/>
          <w:szCs w:val="22"/>
        </w:rPr>
        <w:t xml:space="preserve"> </w:t>
      </w:r>
    </w:p>
    <w:p w14:paraId="00000008" w14:textId="77777777" w:rsidR="003B128A" w:rsidRDefault="001455B5">
      <w:pPr>
        <w:spacing w:before="29"/>
        <w:ind w:right="18"/>
        <w:jc w:val="center"/>
        <w:rPr>
          <w:rFonts w:ascii="Montserrat" w:eastAsia="Montserrat" w:hAnsi="Montserrat" w:cs="Montserrat"/>
          <w:b/>
          <w:bCs/>
          <w:sz w:val="22"/>
          <w:szCs w:val="22"/>
        </w:rPr>
      </w:pPr>
      <w:r>
        <w:rPr>
          <w:rFonts w:ascii="Montserrat" w:eastAsia="Montserrat" w:hAnsi="Montserrat" w:cs="Montserrat"/>
          <w:b/>
          <w:bCs/>
          <w:sz w:val="22"/>
          <w:szCs w:val="22"/>
        </w:rPr>
        <w:t>CONTRACT DE FINANȚARE</w:t>
      </w:r>
    </w:p>
    <w:p w14:paraId="00000009" w14:textId="77777777" w:rsidR="003B128A" w:rsidRDefault="003B128A">
      <w:pPr>
        <w:tabs>
          <w:tab w:val="left" w:pos="450"/>
        </w:tabs>
        <w:ind w:right="75"/>
        <w:jc w:val="both"/>
        <w:rPr>
          <w:rFonts w:ascii="Montserrat" w:eastAsia="Montserrat" w:hAnsi="Montserrat" w:cs="Montserrat"/>
          <w:sz w:val="22"/>
          <w:szCs w:val="22"/>
        </w:rPr>
      </w:pPr>
    </w:p>
    <w:p w14:paraId="0000000A" w14:textId="77777777" w:rsidR="003B128A" w:rsidRDefault="003B128A">
      <w:pPr>
        <w:tabs>
          <w:tab w:val="left" w:pos="450"/>
        </w:tabs>
        <w:ind w:right="75"/>
        <w:jc w:val="both"/>
        <w:rPr>
          <w:rFonts w:ascii="Montserrat" w:eastAsia="Montserrat" w:hAnsi="Montserrat" w:cs="Montserrat"/>
          <w:sz w:val="22"/>
          <w:szCs w:val="22"/>
        </w:rPr>
      </w:pPr>
    </w:p>
    <w:p w14:paraId="0000000B"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  I. Părțile</w:t>
      </w:r>
    </w:p>
    <w:p w14:paraId="0000000C" w14:textId="77777777" w:rsidR="003B128A" w:rsidRDefault="003B128A">
      <w:pPr>
        <w:tabs>
          <w:tab w:val="left" w:pos="450"/>
        </w:tabs>
        <w:ind w:right="75"/>
        <w:jc w:val="both"/>
        <w:rPr>
          <w:rFonts w:ascii="Montserrat" w:eastAsia="Montserrat" w:hAnsi="Montserrat" w:cs="Montserrat"/>
          <w:b/>
          <w:bCs/>
          <w:sz w:val="22"/>
          <w:szCs w:val="22"/>
        </w:rPr>
      </w:pPr>
    </w:p>
    <w:p w14:paraId="0000000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 (persoana juridică).., în calitate de Autoritate de management/Organism intermediar pentru Programul .............................., cu sediul în str. ......................... nr. ....., localitatea ................., județul ................, România, cod poștal ............, telefon .............., fax .................., poștă electronică ........................................., cod fiscal ..................., </w:t>
      </w:r>
    </w:p>
    <w:p w14:paraId="0000000E" w14:textId="77777777" w:rsidR="003B128A" w:rsidRDefault="003B128A">
      <w:pPr>
        <w:tabs>
          <w:tab w:val="left" w:pos="450"/>
        </w:tabs>
        <w:ind w:right="75"/>
        <w:jc w:val="both"/>
        <w:rPr>
          <w:rFonts w:ascii="Montserrat" w:eastAsia="Montserrat" w:hAnsi="Montserrat" w:cs="Montserrat"/>
          <w:sz w:val="22"/>
          <w:szCs w:val="22"/>
        </w:rPr>
      </w:pPr>
    </w:p>
    <w:p w14:paraId="0000000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  reprezentată legal prin </w:t>
      </w:r>
    </w:p>
    <w:p w14:paraId="0000001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 (persoana fizică, numele, prenumele, funcția deținută)...., denumită în cele ce urmează AM/OI,</w:t>
      </w:r>
    </w:p>
    <w:p w14:paraId="00000011" w14:textId="77777777" w:rsidR="003B128A" w:rsidRDefault="003B128A">
      <w:pPr>
        <w:tabs>
          <w:tab w:val="left" w:pos="450"/>
        </w:tabs>
        <w:ind w:right="75"/>
        <w:jc w:val="both"/>
        <w:rPr>
          <w:rFonts w:ascii="Montserrat" w:eastAsia="Montserrat" w:hAnsi="Montserrat" w:cs="Montserrat"/>
          <w:sz w:val="22"/>
          <w:szCs w:val="22"/>
        </w:rPr>
      </w:pPr>
    </w:p>
    <w:p w14:paraId="00000012" w14:textId="77777777" w:rsidR="003B128A" w:rsidRDefault="001455B5">
      <w:pPr>
        <w:tabs>
          <w:tab w:val="left" w:pos="450"/>
        </w:tabs>
        <w:ind w:right="75"/>
        <w:jc w:val="both"/>
        <w:rPr>
          <w:rFonts w:ascii="Montserrat" w:eastAsia="Montserrat" w:hAnsi="Montserrat" w:cs="Montserrat"/>
          <w:i/>
          <w:iCs/>
          <w:sz w:val="22"/>
          <w:szCs w:val="22"/>
        </w:rPr>
      </w:pPr>
      <w:r>
        <w:rPr>
          <w:rFonts w:ascii="Montserrat" w:eastAsia="Montserrat" w:hAnsi="Montserrat" w:cs="Montserrat"/>
          <w:i/>
          <w:iCs/>
          <w:sz w:val="22"/>
          <w:szCs w:val="22"/>
        </w:rPr>
        <w:t>Dacă este cazul/aplicabil, prin raportare la funcțiile delegate/dacă nu sunt delegate către OI atribuții în ceea ce privește contractarea, putând fi evidențiate funcțiile care sunt delegate către OI.</w:t>
      </w:r>
    </w:p>
    <w:p w14:paraId="0000001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 (persoana juridică)........., în calitate de Organism intermediar pentru Programul .............................., cu sediul în str. ......................... nr. ........, localitatea ..................., județul .................., România, cod poștal ............, telefon ......................., fax ............, poștă electronică ................, cod fiscal ............, reprezentată legal prin ............ (persoana fizică, numele, prenumele, funcția deținută).........,</w:t>
      </w:r>
    </w:p>
    <w:p w14:paraId="0000001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  denumită în cele ce urmează OI,</w:t>
      </w:r>
    </w:p>
    <w:p w14:paraId="0000001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  și</w:t>
      </w:r>
    </w:p>
    <w:p w14:paraId="0000001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  ......(persoana juridică)........, cod de identificare fiscală .................., înregistrată la ...................... cu nr. ....../....../.........., cu sediul în localitatea ..........................., str. ....................... nr. ......., sectorul/județul ............, România, telefon ......................., fax ..............., poștă electronică ................., reprezentată legal prin ..................... (funcția deținută .....................................................), identificat prin ................................................., în calitate de Beneficiar al finanțării, denumită în continuare Beneficiar,</w:t>
      </w:r>
    </w:p>
    <w:p w14:paraId="0000001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au convenit încheierea prezentului contract, în următoarele condiții:</w:t>
      </w:r>
    </w:p>
    <w:p w14:paraId="0000001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II. Precizări prealabile</w:t>
      </w:r>
    </w:p>
    <w:p w14:paraId="0000001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În prezentul contract de finanțare, cu excepția situațiilor când contextul cere altfel sau a unei prevederi contrare:</w:t>
      </w:r>
    </w:p>
    <w:p w14:paraId="0000001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cuvintele care indică singularul includ și pluralul, iar cuvintele care indică pluralul includ și singularul;</w:t>
      </w:r>
    </w:p>
    <w:p w14:paraId="0000001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cuvintele care indică un gen includ toate genurile;</w:t>
      </w:r>
    </w:p>
    <w:p w14:paraId="0000001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  c) termenul „zi“ reprezintă zi calendaristică dacă nu se specifică altfel;</w:t>
      </w:r>
    </w:p>
    <w:p w14:paraId="0000001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  d) termenul „Beneficiar“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w:t>
      </w:r>
      <w:r>
        <w:rPr>
          <w:rFonts w:ascii="Montserrat" w:eastAsia="Montserrat" w:hAnsi="Montserrat" w:cs="Montserrat"/>
          <w:sz w:val="22"/>
          <w:szCs w:val="22"/>
        </w:rPr>
        <w:lastRenderedPageBreak/>
        <w:t>pentru securitate internă și Instrumentului de sprijin financiar pentru managementul frontierelor și politica de vize, denumit în continuare Regulamentul (UE) 2021/1.060;</w:t>
      </w:r>
    </w:p>
    <w:p w14:paraId="0000001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  e) termenul de „destinatar final“ are înțelesul prevăzut de art. 2 pct. 18 din Regulamentul (UE) 2021/1.060;</w:t>
      </w:r>
    </w:p>
    <w:p w14:paraId="0000001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  f) termenul de „relocare“ are înțelesul prevăzut de art. 2 pct. 27 din Regulamentul (UE) 2021/1.060;</w:t>
      </w:r>
    </w:p>
    <w:p w14:paraId="0000002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000002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  h) în înțelesul prezentului contract de finanțare și al anexelor acestuia, trimiterile la actele normative includ și modificările și completările ulterioare ale acestora, precum și orice alte acte normative subsecvente;</w:t>
      </w:r>
    </w:p>
    <w:p w14:paraId="0000002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0000002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  j) în înțelesul prezentului contract de finanțare, atunci când proiectul se implementează în parteneriat, prin „Beneficiar“ se înțelege întregul parteneriat (lider de parteneriat și parteneri);</w:t>
      </w:r>
    </w:p>
    <w:p w14:paraId="0000002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  k) în înțelesul prezentului contract de finanțare orice referire la contract se va interpreta ca fiind făcută atât la contract, cât și la anexele acestuia;</w:t>
      </w:r>
    </w:p>
    <w:p w14:paraId="0000002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  l) în înțelesul prezentului contract de finanțare, dacă prin acte normative nu se prevede altfel, termenele (inclusiv durata contractului) se calculează după cum urmează:</w:t>
      </w:r>
    </w:p>
    <w:p w14:paraId="0000002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(i)   când termenul este stabilit pe luni, el se împlinește în ziua corespunzătoare din ultima lună. Dacă ultima lună nu are o zi corespunzătoare celei în care termenul a început să curgă, termenul se împlinește în ultima zi a acestei luni;</w:t>
      </w:r>
    </w:p>
    <w:p w14:paraId="0000002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(ii)  când termenul este stabilit pe zile, acesta începe să curgă în ziua intrării în vigoare a contractului și se împlinește la ora 24.00 din ultima zi;</w:t>
      </w:r>
    </w:p>
    <w:p w14:paraId="0000002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(iii) când termenul este stabilit atât pe luni, cât și pe zile, termenul se calculează aplicând regulile stabilite la pct. (i), iar termenul pe zile curge în continuarea celui stabilit pe luni și se împlinește la ora 24.00 din ultima zi;</w:t>
      </w:r>
    </w:p>
    <w:p w14:paraId="0000002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(iv) dacă ultima zi a termenului este o zi nelucrătoare, termenul se consideră împlinit la sfârșitul primei zile lucrătoare care îi urmează;</w:t>
      </w:r>
    </w:p>
    <w:p w14:paraId="0000002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  m) în înțelesul prezentului contract de finanțare, perioada în care contractul de finanțare încheiat produce efecte reprezintă perioada cuprinsă între data semnării contractului de finanțare de către AM/OI și data închiderii Programului sau data expirării perioadei pentru care trebuie asigurat caracterul durabil sau sustenabilitatea/durabilitatea proiectului, după caz, oricare intervine ultima.</w:t>
      </w:r>
    </w:p>
    <w:p w14:paraId="0000002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Finanțarea nerambursabilă acordată Beneficiarului este stabilită în termenii și condițiile prezentului contract de finanțare.</w:t>
      </w:r>
    </w:p>
    <w:p w14:paraId="0000002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Contractul de finanțare este un contract de adeziune. Acesta stabilește cadrul juridic general în care se va desfășura relația contractuală dintre AM/OI și Beneficiar. Raporturile juridice dintre AM/OI și Beneficiar vor fi guvernate de prezentul contract de finanțare care, împreună cu dispozițiile prevăzute în fiecare dintre documentele contractului de finanțare, vor reprezenta legea părților.</w:t>
      </w:r>
    </w:p>
    <w:p w14:paraId="0000002D" w14:textId="77777777" w:rsidR="003B128A" w:rsidRDefault="003B128A">
      <w:pPr>
        <w:tabs>
          <w:tab w:val="left" w:pos="450"/>
        </w:tabs>
        <w:ind w:right="75"/>
        <w:jc w:val="both"/>
        <w:rPr>
          <w:rFonts w:ascii="Montserrat" w:eastAsia="Montserrat" w:hAnsi="Montserrat" w:cs="Montserrat"/>
          <w:sz w:val="22"/>
          <w:szCs w:val="22"/>
        </w:rPr>
      </w:pPr>
    </w:p>
    <w:p w14:paraId="0000002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w:t>
      </w:r>
      <w:r>
        <w:rPr>
          <w:rFonts w:ascii="Montserrat" w:eastAsia="Montserrat" w:hAnsi="Montserrat" w:cs="Montserrat"/>
          <w:b/>
          <w:bCs/>
          <w:sz w:val="22"/>
          <w:szCs w:val="22"/>
        </w:rPr>
        <w:t>III. Condiții generale</w:t>
      </w:r>
    </w:p>
    <w:p w14:paraId="0000002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w:t>
      </w:r>
    </w:p>
    <w:p w14:paraId="0000003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Obiectul contractului de finanțare</w:t>
      </w:r>
    </w:p>
    <w:p w14:paraId="0000003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Obiectul contractului îl reprezintă acordarea finanțării nerambursabile de către ...................., pentru implementarea proiectului cod SMIS: ................ intitulat: „.................“, denumit în continuare proiect, în conformitate cu obligațiile asumate prin prezentul contract de finanțare, inclusiv anexele care fac parte integrantă din acesta.</w:t>
      </w:r>
    </w:p>
    <w:p w14:paraId="0000003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Beneficiarul se angajează să implementeze proiectul, în conformitate cu prevederile cuprinse în prezentul contract de finanțare, inclusiv anexele care fac parte din acesta, și cu legislația europeană și națională aplicabilă.</w:t>
      </w:r>
    </w:p>
    <w:p w14:paraId="0000003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AM/OI se angajează să plătească finanțarea nerambursabilă la termenele și în condițiile prevăzute în prezentul contract și în conformitate cu legislația europeană și națională aplicabilă.</w:t>
      </w:r>
    </w:p>
    <w:p w14:paraId="0000003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2</w:t>
      </w:r>
    </w:p>
    <w:p w14:paraId="0000003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Durata contractului</w:t>
      </w:r>
    </w:p>
    <w:p w14:paraId="0000003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Contractul de finanțare intră în vigoare și produce efecte de la data semnării de către ultima parte.</w:t>
      </w:r>
    </w:p>
    <w:p w14:paraId="0000003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Perioada de implementare a 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0000003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0000003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Contractul de finanțare produce efecte de la data semnării de către ultima parte până la data închiderii Programului sau data expirării perioadei pentru care trebuie asigurat caracterul durabil al proiectului, respectiv sustenabilitatea/durabilitatea proiectului, oricare intervine ultima.</w:t>
      </w:r>
    </w:p>
    <w:p w14:paraId="0000003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0000003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încetarea unei activități productive sau transferul acesteia în afara regiunii de nivel NUTS 2 în care a primit sprijin;</w:t>
      </w:r>
    </w:p>
    <w:p w14:paraId="0000003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o modificare a proprietății asupra unui element de infrastructură care conferă un avantaj nejustificat unei întreprinderi sau unui organism public;</w:t>
      </w:r>
    </w:p>
    <w:p w14:paraId="0000003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  c) o modificare substanțială care afectează natura, obiectivele sau condițiile de implementare a proiectului și care ar conduce la subminarea obiectivelor inițiale ale acestuia.</w:t>
      </w:r>
    </w:p>
    <w:p w14:paraId="0000003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  (6) În cazul proiectelor cofinanțate din FSE+ sau din FTJ pentru operațiunile care fac obiectul art. 8 alin. (2) lit. k), l), m) din Regulamentul (UE) 2021/1.056, Beneficiarul are </w:t>
      </w:r>
      <w:r>
        <w:rPr>
          <w:rFonts w:ascii="Montserrat" w:eastAsia="Montserrat" w:hAnsi="Montserrat" w:cs="Montserrat"/>
          <w:sz w:val="22"/>
          <w:szCs w:val="22"/>
        </w:rPr>
        <w:lastRenderedPageBreak/>
        <w:t>obligația asigurării sustenabilității/durabilității proiectului, în condițiile și pentru perioada stabilită de AM/OI prin Condiții specifice/Ghidul solicitantului, calculate de la efectuarea plății finale în cadrul prezentului contract, sau pentru durata prevăzută în reglementările privind ajutorul de stat, oricare dintre acestea este mai mare.</w:t>
      </w:r>
    </w:p>
    <w:p w14:paraId="0000003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0000004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3</w:t>
      </w:r>
    </w:p>
    <w:p w14:paraId="0000004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Valoarea contractului de finanțare</w:t>
      </w:r>
    </w:p>
    <w:p w14:paraId="0000004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Valoarea totală a contractului este de ........... lei (valoarea în litere), după cum urmează:</w:t>
      </w:r>
    </w:p>
    <w:p w14:paraId="00000043" w14:textId="77777777" w:rsidR="003B128A" w:rsidRDefault="003B128A">
      <w:pPr>
        <w:tabs>
          <w:tab w:val="left" w:pos="450"/>
        </w:tabs>
        <w:ind w:right="75"/>
        <w:jc w:val="both"/>
        <w:rPr>
          <w:rFonts w:ascii="Montserrat" w:eastAsia="Montserrat" w:hAnsi="Montserrat" w:cs="Montserrat"/>
          <w:sz w:val="22"/>
          <w:szCs w:val="22"/>
        </w:rPr>
      </w:pPr>
    </w:p>
    <w:tbl>
      <w:tblPr>
        <w:tblStyle w:val="a3"/>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2"/>
        <w:gridCol w:w="1020"/>
        <w:gridCol w:w="1215"/>
        <w:gridCol w:w="1057"/>
        <w:gridCol w:w="815"/>
        <w:gridCol w:w="900"/>
        <w:gridCol w:w="552"/>
        <w:gridCol w:w="1373"/>
        <w:gridCol w:w="1325"/>
      </w:tblGrid>
      <w:tr w:rsidR="003B128A" w14:paraId="39C67E64" w14:textId="77777777">
        <w:trPr>
          <w:trHeight w:val="894"/>
          <w:tblHeader/>
        </w:trPr>
        <w:tc>
          <w:tcPr>
            <w:tcW w:w="1372" w:type="dxa"/>
            <w:tcBorders>
              <w:top w:val="single" w:sz="4" w:space="0" w:color="000000"/>
              <w:left w:val="single" w:sz="4" w:space="0" w:color="000000"/>
              <w:bottom w:val="single" w:sz="4" w:space="0" w:color="000000"/>
              <w:right w:val="single" w:sz="4" w:space="0" w:color="000000"/>
            </w:tcBorders>
          </w:tcPr>
          <w:p w14:paraId="00000044"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 xml:space="preserve">Valoare totală eligibilă a proiectului, </w:t>
            </w:r>
            <w:proofErr w:type="spellStart"/>
            <w:r>
              <w:rPr>
                <w:rFonts w:ascii="Montserrat" w:eastAsia="Montserrat" w:hAnsi="Montserrat" w:cs="Montserrat"/>
                <w:b/>
                <w:bCs/>
                <w:i/>
                <w:iCs/>
              </w:rPr>
              <w:t>incl</w:t>
            </w:r>
            <w:proofErr w:type="spellEnd"/>
            <w:r>
              <w:rPr>
                <w:rFonts w:ascii="Montserrat" w:eastAsia="Montserrat" w:hAnsi="Montserrat" w:cs="Montserrat"/>
                <w:b/>
                <w:bCs/>
                <w:i/>
                <w:iCs/>
              </w:rPr>
              <w:t>. TVA eligibil</w:t>
            </w:r>
          </w:p>
        </w:tc>
        <w:tc>
          <w:tcPr>
            <w:tcW w:w="2235" w:type="dxa"/>
            <w:gridSpan w:val="2"/>
            <w:tcBorders>
              <w:top w:val="single" w:sz="4" w:space="0" w:color="000000"/>
              <w:left w:val="single" w:sz="4" w:space="0" w:color="000000"/>
              <w:bottom w:val="single" w:sz="4" w:space="0" w:color="000000"/>
              <w:right w:val="single" w:sz="4" w:space="0" w:color="000000"/>
            </w:tcBorders>
          </w:tcPr>
          <w:p w14:paraId="00000045"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 xml:space="preserve">Valoare eligibilă nerambursabilă din partea fondurilor (FEDR/FSE+/FC/FTJ)  </w:t>
            </w:r>
          </w:p>
        </w:tc>
        <w:tc>
          <w:tcPr>
            <w:tcW w:w="1872" w:type="dxa"/>
            <w:gridSpan w:val="2"/>
            <w:tcBorders>
              <w:top w:val="single" w:sz="4" w:space="0" w:color="000000"/>
              <w:left w:val="single" w:sz="4" w:space="0" w:color="000000"/>
              <w:bottom w:val="single" w:sz="4" w:space="0" w:color="000000"/>
              <w:right w:val="single" w:sz="4" w:space="0" w:color="000000"/>
            </w:tcBorders>
          </w:tcPr>
          <w:p w14:paraId="00000047"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Valoarea eligibilă nerambursabilă din bugetul național</w:t>
            </w:r>
          </w:p>
        </w:tc>
        <w:tc>
          <w:tcPr>
            <w:tcW w:w="1452" w:type="dxa"/>
            <w:gridSpan w:val="2"/>
            <w:tcBorders>
              <w:top w:val="single" w:sz="4" w:space="0" w:color="000000"/>
              <w:left w:val="single" w:sz="4" w:space="0" w:color="000000"/>
              <w:bottom w:val="single" w:sz="4" w:space="0" w:color="000000"/>
              <w:right w:val="single" w:sz="4" w:space="0" w:color="000000"/>
            </w:tcBorders>
          </w:tcPr>
          <w:p w14:paraId="00000049"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 xml:space="preserve">Valoare cofinanțare eligibilă beneficiar </w:t>
            </w:r>
          </w:p>
        </w:tc>
        <w:tc>
          <w:tcPr>
            <w:tcW w:w="1373" w:type="dxa"/>
            <w:tcBorders>
              <w:top w:val="single" w:sz="4" w:space="0" w:color="000000"/>
              <w:left w:val="single" w:sz="4" w:space="0" w:color="000000"/>
              <w:bottom w:val="single" w:sz="4" w:space="0" w:color="000000"/>
              <w:right w:val="single" w:sz="4" w:space="0" w:color="000000"/>
            </w:tcBorders>
          </w:tcPr>
          <w:p w14:paraId="0000004B"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 xml:space="preserve">Valoare totală neeligibilă a proiectului, </w:t>
            </w:r>
            <w:proofErr w:type="spellStart"/>
            <w:r>
              <w:rPr>
                <w:rFonts w:ascii="Montserrat" w:eastAsia="Montserrat" w:hAnsi="Montserrat" w:cs="Montserrat"/>
                <w:b/>
                <w:bCs/>
              </w:rPr>
              <w:t>incl</w:t>
            </w:r>
            <w:proofErr w:type="spellEnd"/>
            <w:r>
              <w:rPr>
                <w:rFonts w:ascii="Montserrat" w:eastAsia="Montserrat" w:hAnsi="Montserrat" w:cs="Montserrat"/>
                <w:b/>
                <w:bCs/>
              </w:rPr>
              <w:t>. TVA neeligibil</w:t>
            </w:r>
            <w:r>
              <w:rPr>
                <w:rFonts w:ascii="Montserrat" w:eastAsia="Montserrat" w:hAnsi="Montserrat" w:cs="Montserrat"/>
                <w:vertAlign w:val="superscript"/>
              </w:rPr>
              <w:footnoteReference w:id="1"/>
            </w:r>
          </w:p>
        </w:tc>
        <w:tc>
          <w:tcPr>
            <w:tcW w:w="1325" w:type="dxa"/>
            <w:tcBorders>
              <w:top w:val="single" w:sz="4" w:space="0" w:color="000000"/>
              <w:left w:val="single" w:sz="4" w:space="0" w:color="000000"/>
              <w:bottom w:val="single" w:sz="4" w:space="0" w:color="000000"/>
              <w:right w:val="single" w:sz="4" w:space="0" w:color="000000"/>
            </w:tcBorders>
          </w:tcPr>
          <w:p w14:paraId="0000004C"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Valoare totală a proiectului</w:t>
            </w:r>
          </w:p>
        </w:tc>
      </w:tr>
      <w:tr w:rsidR="003B128A" w14:paraId="0EEB9CC5" w14:textId="77777777">
        <w:trPr>
          <w:tblHeader/>
        </w:trPr>
        <w:tc>
          <w:tcPr>
            <w:tcW w:w="1372" w:type="dxa"/>
            <w:tcBorders>
              <w:top w:val="single" w:sz="4" w:space="0" w:color="000000"/>
              <w:left w:val="single" w:sz="4" w:space="0" w:color="000000"/>
              <w:bottom w:val="single" w:sz="4" w:space="0" w:color="000000"/>
              <w:right w:val="single" w:sz="4" w:space="0" w:color="000000"/>
            </w:tcBorders>
          </w:tcPr>
          <w:p w14:paraId="0000004D"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1020" w:type="dxa"/>
            <w:tcBorders>
              <w:top w:val="single" w:sz="4" w:space="0" w:color="000000"/>
              <w:left w:val="single" w:sz="4" w:space="0" w:color="000000"/>
              <w:bottom w:val="single" w:sz="4" w:space="0" w:color="000000"/>
              <w:right w:val="single" w:sz="4" w:space="0" w:color="000000"/>
            </w:tcBorders>
          </w:tcPr>
          <w:p w14:paraId="0000004E"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1215" w:type="dxa"/>
            <w:tcBorders>
              <w:top w:val="single" w:sz="4" w:space="0" w:color="000000"/>
              <w:left w:val="single" w:sz="4" w:space="0" w:color="000000"/>
              <w:bottom w:val="single" w:sz="4" w:space="0" w:color="000000"/>
              <w:right w:val="single" w:sz="4" w:space="0" w:color="000000"/>
            </w:tcBorders>
          </w:tcPr>
          <w:p w14:paraId="0000004F"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w:t>
            </w:r>
          </w:p>
        </w:tc>
        <w:tc>
          <w:tcPr>
            <w:tcW w:w="1057" w:type="dxa"/>
            <w:tcBorders>
              <w:top w:val="single" w:sz="4" w:space="0" w:color="000000"/>
              <w:left w:val="single" w:sz="4" w:space="0" w:color="000000"/>
              <w:bottom w:val="single" w:sz="4" w:space="0" w:color="000000"/>
              <w:right w:val="single" w:sz="4" w:space="0" w:color="000000"/>
            </w:tcBorders>
          </w:tcPr>
          <w:p w14:paraId="00000050"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815" w:type="dxa"/>
            <w:tcBorders>
              <w:top w:val="single" w:sz="4" w:space="0" w:color="000000"/>
              <w:left w:val="single" w:sz="4" w:space="0" w:color="000000"/>
              <w:bottom w:val="single" w:sz="4" w:space="0" w:color="000000"/>
              <w:right w:val="single" w:sz="4" w:space="0" w:color="000000"/>
            </w:tcBorders>
          </w:tcPr>
          <w:p w14:paraId="00000051"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w:t>
            </w:r>
          </w:p>
        </w:tc>
        <w:tc>
          <w:tcPr>
            <w:tcW w:w="900" w:type="dxa"/>
            <w:tcBorders>
              <w:top w:val="single" w:sz="4" w:space="0" w:color="000000"/>
              <w:left w:val="single" w:sz="4" w:space="0" w:color="000000"/>
              <w:bottom w:val="single" w:sz="4" w:space="0" w:color="000000"/>
              <w:right w:val="single" w:sz="4" w:space="0" w:color="000000"/>
            </w:tcBorders>
          </w:tcPr>
          <w:p w14:paraId="00000052"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552" w:type="dxa"/>
            <w:tcBorders>
              <w:top w:val="single" w:sz="4" w:space="0" w:color="000000"/>
              <w:left w:val="single" w:sz="4" w:space="0" w:color="000000"/>
              <w:bottom w:val="single" w:sz="4" w:space="0" w:color="000000"/>
              <w:right w:val="single" w:sz="4" w:space="0" w:color="000000"/>
            </w:tcBorders>
          </w:tcPr>
          <w:p w14:paraId="00000053"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w:t>
            </w:r>
          </w:p>
        </w:tc>
        <w:tc>
          <w:tcPr>
            <w:tcW w:w="1373" w:type="dxa"/>
            <w:tcBorders>
              <w:top w:val="single" w:sz="4" w:space="0" w:color="000000"/>
              <w:left w:val="single" w:sz="4" w:space="0" w:color="000000"/>
              <w:bottom w:val="single" w:sz="4" w:space="0" w:color="000000"/>
              <w:right w:val="single" w:sz="4" w:space="0" w:color="000000"/>
            </w:tcBorders>
          </w:tcPr>
          <w:p w14:paraId="00000054"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1325" w:type="dxa"/>
            <w:tcBorders>
              <w:top w:val="single" w:sz="4" w:space="0" w:color="000000"/>
              <w:left w:val="single" w:sz="4" w:space="0" w:color="000000"/>
              <w:bottom w:val="single" w:sz="4" w:space="0" w:color="000000"/>
              <w:right w:val="single" w:sz="4" w:space="0" w:color="000000"/>
            </w:tcBorders>
          </w:tcPr>
          <w:p w14:paraId="00000055"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r>
      <w:tr w:rsidR="003B128A" w14:paraId="7FE9EE41" w14:textId="77777777">
        <w:trPr>
          <w:tblHeader/>
        </w:trPr>
        <w:tc>
          <w:tcPr>
            <w:tcW w:w="1372" w:type="dxa"/>
            <w:tcBorders>
              <w:top w:val="single" w:sz="4" w:space="0" w:color="000000"/>
              <w:left w:val="single" w:sz="4" w:space="0" w:color="000000"/>
              <w:bottom w:val="single" w:sz="4" w:space="0" w:color="000000"/>
              <w:right w:val="single" w:sz="4" w:space="0" w:color="000000"/>
            </w:tcBorders>
          </w:tcPr>
          <w:p w14:paraId="00000056"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1 =2+ 3+4</w:t>
            </w:r>
          </w:p>
        </w:tc>
        <w:tc>
          <w:tcPr>
            <w:tcW w:w="1020" w:type="dxa"/>
            <w:tcBorders>
              <w:top w:val="single" w:sz="4" w:space="0" w:color="000000"/>
              <w:left w:val="single" w:sz="4" w:space="0" w:color="000000"/>
              <w:bottom w:val="single" w:sz="4" w:space="0" w:color="000000"/>
              <w:right w:val="single" w:sz="4" w:space="0" w:color="000000"/>
            </w:tcBorders>
          </w:tcPr>
          <w:p w14:paraId="00000057"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2</w:t>
            </w:r>
          </w:p>
        </w:tc>
        <w:tc>
          <w:tcPr>
            <w:tcW w:w="1215" w:type="dxa"/>
            <w:tcBorders>
              <w:top w:val="single" w:sz="4" w:space="0" w:color="000000"/>
              <w:left w:val="single" w:sz="4" w:space="0" w:color="000000"/>
              <w:bottom w:val="single" w:sz="4" w:space="0" w:color="000000"/>
              <w:right w:val="single" w:sz="4" w:space="0" w:color="000000"/>
            </w:tcBorders>
          </w:tcPr>
          <w:p w14:paraId="00000058" w14:textId="77777777" w:rsidR="003B128A" w:rsidRDefault="001455B5">
            <w:pPr>
              <w:tabs>
                <w:tab w:val="left" w:pos="450"/>
              </w:tabs>
              <w:ind w:right="75"/>
              <w:jc w:val="both"/>
              <w:rPr>
                <w:rFonts w:ascii="Montserrat" w:eastAsia="Montserrat" w:hAnsi="Montserrat" w:cs="Montserrat"/>
                <w:i/>
                <w:iCs/>
                <w:vertAlign w:val="superscript"/>
              </w:rPr>
            </w:pPr>
            <w:r>
              <w:rPr>
                <w:rFonts w:ascii="Montserrat" w:eastAsia="Montserrat" w:hAnsi="Montserrat" w:cs="Montserrat"/>
                <w:i/>
                <w:iCs/>
              </w:rPr>
              <w:t>2</w:t>
            </w:r>
            <w:r>
              <w:rPr>
                <w:rFonts w:ascii="Montserrat" w:eastAsia="Montserrat" w:hAnsi="Montserrat" w:cs="Montserrat"/>
                <w:i/>
                <w:iCs/>
                <w:vertAlign w:val="superscript"/>
              </w:rPr>
              <w:t>1</w:t>
            </w:r>
          </w:p>
        </w:tc>
        <w:tc>
          <w:tcPr>
            <w:tcW w:w="1057" w:type="dxa"/>
            <w:tcBorders>
              <w:top w:val="single" w:sz="4" w:space="0" w:color="000000"/>
              <w:left w:val="single" w:sz="4" w:space="0" w:color="000000"/>
              <w:bottom w:val="single" w:sz="4" w:space="0" w:color="000000"/>
              <w:right w:val="single" w:sz="4" w:space="0" w:color="000000"/>
            </w:tcBorders>
          </w:tcPr>
          <w:p w14:paraId="00000059"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3</w:t>
            </w:r>
          </w:p>
        </w:tc>
        <w:tc>
          <w:tcPr>
            <w:tcW w:w="815" w:type="dxa"/>
            <w:tcBorders>
              <w:top w:val="single" w:sz="4" w:space="0" w:color="000000"/>
              <w:left w:val="single" w:sz="4" w:space="0" w:color="000000"/>
              <w:bottom w:val="single" w:sz="4" w:space="0" w:color="000000"/>
              <w:right w:val="single" w:sz="4" w:space="0" w:color="000000"/>
            </w:tcBorders>
          </w:tcPr>
          <w:p w14:paraId="0000005A" w14:textId="77777777" w:rsidR="003B128A" w:rsidRDefault="001455B5">
            <w:pPr>
              <w:tabs>
                <w:tab w:val="left" w:pos="450"/>
              </w:tabs>
              <w:ind w:right="75"/>
              <w:jc w:val="both"/>
              <w:rPr>
                <w:rFonts w:ascii="Montserrat" w:eastAsia="Montserrat" w:hAnsi="Montserrat" w:cs="Montserrat"/>
                <w:i/>
                <w:iCs/>
                <w:vertAlign w:val="superscript"/>
              </w:rPr>
            </w:pPr>
            <w:r>
              <w:rPr>
                <w:rFonts w:ascii="Montserrat" w:eastAsia="Montserrat" w:hAnsi="Montserrat" w:cs="Montserrat"/>
                <w:i/>
                <w:iCs/>
              </w:rPr>
              <w:t>3</w:t>
            </w:r>
            <w:r>
              <w:rPr>
                <w:rFonts w:ascii="Montserrat" w:eastAsia="Montserrat" w:hAnsi="Montserrat" w:cs="Montserrat"/>
                <w:i/>
                <w:iCs/>
                <w:vertAlign w:val="superscript"/>
              </w:rPr>
              <w:t>1</w:t>
            </w:r>
          </w:p>
        </w:tc>
        <w:tc>
          <w:tcPr>
            <w:tcW w:w="900" w:type="dxa"/>
            <w:tcBorders>
              <w:top w:val="single" w:sz="4" w:space="0" w:color="000000"/>
              <w:left w:val="single" w:sz="4" w:space="0" w:color="000000"/>
              <w:bottom w:val="single" w:sz="4" w:space="0" w:color="000000"/>
              <w:right w:val="single" w:sz="4" w:space="0" w:color="000000"/>
            </w:tcBorders>
          </w:tcPr>
          <w:p w14:paraId="0000005B"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4</w:t>
            </w:r>
          </w:p>
        </w:tc>
        <w:tc>
          <w:tcPr>
            <w:tcW w:w="552" w:type="dxa"/>
            <w:tcBorders>
              <w:top w:val="single" w:sz="4" w:space="0" w:color="000000"/>
              <w:left w:val="single" w:sz="4" w:space="0" w:color="000000"/>
              <w:bottom w:val="single" w:sz="4" w:space="0" w:color="000000"/>
              <w:right w:val="single" w:sz="4" w:space="0" w:color="000000"/>
            </w:tcBorders>
          </w:tcPr>
          <w:p w14:paraId="0000005C" w14:textId="77777777" w:rsidR="003B128A" w:rsidRDefault="001455B5">
            <w:pPr>
              <w:tabs>
                <w:tab w:val="left" w:pos="450"/>
              </w:tabs>
              <w:ind w:right="75"/>
              <w:jc w:val="both"/>
              <w:rPr>
                <w:rFonts w:ascii="Montserrat" w:eastAsia="Montserrat" w:hAnsi="Montserrat" w:cs="Montserrat"/>
                <w:i/>
                <w:iCs/>
                <w:vertAlign w:val="superscript"/>
              </w:rPr>
            </w:pPr>
            <w:r>
              <w:rPr>
                <w:rFonts w:ascii="Montserrat" w:eastAsia="Montserrat" w:hAnsi="Montserrat" w:cs="Montserrat"/>
                <w:i/>
                <w:iCs/>
              </w:rPr>
              <w:t>4</w:t>
            </w:r>
            <w:r>
              <w:rPr>
                <w:rFonts w:ascii="Montserrat" w:eastAsia="Montserrat" w:hAnsi="Montserrat" w:cs="Montserrat"/>
                <w:i/>
                <w:iCs/>
                <w:vertAlign w:val="superscript"/>
              </w:rPr>
              <w:t>1</w:t>
            </w:r>
          </w:p>
        </w:tc>
        <w:tc>
          <w:tcPr>
            <w:tcW w:w="1373" w:type="dxa"/>
            <w:tcBorders>
              <w:top w:val="single" w:sz="4" w:space="0" w:color="000000"/>
              <w:left w:val="single" w:sz="4" w:space="0" w:color="000000"/>
              <w:bottom w:val="single" w:sz="4" w:space="0" w:color="000000"/>
              <w:right w:val="single" w:sz="4" w:space="0" w:color="000000"/>
            </w:tcBorders>
          </w:tcPr>
          <w:p w14:paraId="0000005D"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5</w:t>
            </w:r>
          </w:p>
        </w:tc>
        <w:tc>
          <w:tcPr>
            <w:tcW w:w="1325" w:type="dxa"/>
            <w:tcBorders>
              <w:top w:val="single" w:sz="4" w:space="0" w:color="000000"/>
              <w:left w:val="single" w:sz="4" w:space="0" w:color="000000"/>
              <w:bottom w:val="single" w:sz="4" w:space="0" w:color="000000"/>
              <w:right w:val="single" w:sz="4" w:space="0" w:color="000000"/>
            </w:tcBorders>
          </w:tcPr>
          <w:p w14:paraId="0000005E"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6=1+5</w:t>
            </w:r>
          </w:p>
        </w:tc>
      </w:tr>
      <w:tr w:rsidR="003B128A" w14:paraId="4C6638C3" w14:textId="77777777">
        <w:tc>
          <w:tcPr>
            <w:tcW w:w="1372" w:type="dxa"/>
            <w:tcBorders>
              <w:top w:val="single" w:sz="4" w:space="0" w:color="000000"/>
              <w:left w:val="single" w:sz="4" w:space="0" w:color="000000"/>
              <w:bottom w:val="single" w:sz="4" w:space="0" w:color="000000"/>
              <w:right w:val="single" w:sz="4" w:space="0" w:color="000000"/>
            </w:tcBorders>
          </w:tcPr>
          <w:p w14:paraId="0000005F" w14:textId="77777777" w:rsidR="003B128A" w:rsidRDefault="003B128A">
            <w:pPr>
              <w:tabs>
                <w:tab w:val="left" w:pos="450"/>
              </w:tabs>
              <w:ind w:right="75"/>
              <w:jc w:val="both"/>
              <w:rPr>
                <w:rFonts w:ascii="Montserrat" w:eastAsia="Montserrat" w:hAnsi="Montserrat" w:cs="Montserrat"/>
              </w:rPr>
            </w:pPr>
          </w:p>
        </w:tc>
        <w:tc>
          <w:tcPr>
            <w:tcW w:w="1020" w:type="dxa"/>
            <w:tcBorders>
              <w:top w:val="single" w:sz="4" w:space="0" w:color="000000"/>
              <w:left w:val="single" w:sz="4" w:space="0" w:color="000000"/>
              <w:bottom w:val="single" w:sz="4" w:space="0" w:color="000000"/>
              <w:right w:val="single" w:sz="4" w:space="0" w:color="000000"/>
            </w:tcBorders>
          </w:tcPr>
          <w:p w14:paraId="00000060" w14:textId="77777777" w:rsidR="003B128A" w:rsidRDefault="003B128A">
            <w:pPr>
              <w:tabs>
                <w:tab w:val="left" w:pos="450"/>
              </w:tabs>
              <w:ind w:right="75"/>
              <w:jc w:val="both"/>
              <w:rPr>
                <w:rFonts w:ascii="Montserrat" w:eastAsia="Montserrat" w:hAnsi="Montserrat" w:cs="Montserrat"/>
              </w:rPr>
            </w:pPr>
          </w:p>
        </w:tc>
        <w:tc>
          <w:tcPr>
            <w:tcW w:w="1215" w:type="dxa"/>
            <w:tcBorders>
              <w:top w:val="single" w:sz="4" w:space="0" w:color="000000"/>
              <w:left w:val="single" w:sz="4" w:space="0" w:color="000000"/>
              <w:bottom w:val="single" w:sz="4" w:space="0" w:color="000000"/>
              <w:right w:val="single" w:sz="4" w:space="0" w:color="000000"/>
            </w:tcBorders>
          </w:tcPr>
          <w:p w14:paraId="00000061" w14:textId="77777777" w:rsidR="003B128A" w:rsidRDefault="003B128A">
            <w:pPr>
              <w:tabs>
                <w:tab w:val="left" w:pos="450"/>
              </w:tabs>
              <w:ind w:right="75"/>
              <w:jc w:val="both"/>
              <w:rPr>
                <w:rFonts w:ascii="Montserrat" w:eastAsia="Montserrat" w:hAnsi="Montserrat" w:cs="Montserrat"/>
              </w:rPr>
            </w:pPr>
          </w:p>
        </w:tc>
        <w:tc>
          <w:tcPr>
            <w:tcW w:w="1057" w:type="dxa"/>
            <w:tcBorders>
              <w:top w:val="single" w:sz="4" w:space="0" w:color="000000"/>
              <w:left w:val="single" w:sz="4" w:space="0" w:color="000000"/>
              <w:bottom w:val="single" w:sz="4" w:space="0" w:color="000000"/>
              <w:right w:val="single" w:sz="4" w:space="0" w:color="000000"/>
            </w:tcBorders>
          </w:tcPr>
          <w:p w14:paraId="00000062" w14:textId="77777777" w:rsidR="003B128A" w:rsidRDefault="003B128A">
            <w:pPr>
              <w:tabs>
                <w:tab w:val="left" w:pos="450"/>
              </w:tabs>
              <w:ind w:right="75"/>
              <w:jc w:val="both"/>
              <w:rPr>
                <w:rFonts w:ascii="Montserrat" w:eastAsia="Montserrat" w:hAnsi="Montserrat" w:cs="Montserrat"/>
              </w:rPr>
            </w:pPr>
          </w:p>
        </w:tc>
        <w:tc>
          <w:tcPr>
            <w:tcW w:w="815" w:type="dxa"/>
            <w:tcBorders>
              <w:top w:val="single" w:sz="4" w:space="0" w:color="000000"/>
              <w:left w:val="single" w:sz="4" w:space="0" w:color="000000"/>
              <w:bottom w:val="single" w:sz="4" w:space="0" w:color="000000"/>
              <w:right w:val="single" w:sz="4" w:space="0" w:color="000000"/>
            </w:tcBorders>
          </w:tcPr>
          <w:p w14:paraId="00000063" w14:textId="77777777" w:rsidR="003B128A" w:rsidRDefault="003B128A">
            <w:pPr>
              <w:tabs>
                <w:tab w:val="left" w:pos="450"/>
              </w:tabs>
              <w:ind w:right="75"/>
              <w:jc w:val="both"/>
              <w:rPr>
                <w:rFonts w:ascii="Montserrat" w:eastAsia="Montserrat" w:hAnsi="Montserrat" w:cs="Montserrat"/>
              </w:rPr>
            </w:pPr>
          </w:p>
        </w:tc>
        <w:tc>
          <w:tcPr>
            <w:tcW w:w="900" w:type="dxa"/>
            <w:tcBorders>
              <w:top w:val="single" w:sz="4" w:space="0" w:color="000000"/>
              <w:left w:val="single" w:sz="4" w:space="0" w:color="000000"/>
              <w:bottom w:val="single" w:sz="4" w:space="0" w:color="000000"/>
              <w:right w:val="single" w:sz="4" w:space="0" w:color="000000"/>
            </w:tcBorders>
          </w:tcPr>
          <w:p w14:paraId="00000064" w14:textId="77777777" w:rsidR="003B128A" w:rsidRDefault="003B128A">
            <w:pPr>
              <w:tabs>
                <w:tab w:val="left" w:pos="450"/>
              </w:tabs>
              <w:ind w:right="75"/>
              <w:jc w:val="both"/>
              <w:rPr>
                <w:rFonts w:ascii="Montserrat" w:eastAsia="Montserrat" w:hAnsi="Montserrat" w:cs="Montserrat"/>
              </w:rPr>
            </w:pPr>
          </w:p>
        </w:tc>
        <w:tc>
          <w:tcPr>
            <w:tcW w:w="552" w:type="dxa"/>
            <w:tcBorders>
              <w:top w:val="single" w:sz="4" w:space="0" w:color="000000"/>
              <w:left w:val="single" w:sz="4" w:space="0" w:color="000000"/>
              <w:bottom w:val="single" w:sz="4" w:space="0" w:color="000000"/>
              <w:right w:val="single" w:sz="4" w:space="0" w:color="000000"/>
            </w:tcBorders>
          </w:tcPr>
          <w:p w14:paraId="00000065" w14:textId="77777777" w:rsidR="003B128A" w:rsidRDefault="003B128A">
            <w:pPr>
              <w:tabs>
                <w:tab w:val="left" w:pos="450"/>
              </w:tabs>
              <w:ind w:right="75"/>
              <w:jc w:val="both"/>
              <w:rPr>
                <w:rFonts w:ascii="Montserrat" w:eastAsia="Montserrat" w:hAnsi="Montserrat" w:cs="Montserrat"/>
              </w:rPr>
            </w:pPr>
          </w:p>
        </w:tc>
        <w:tc>
          <w:tcPr>
            <w:tcW w:w="1373" w:type="dxa"/>
            <w:tcBorders>
              <w:top w:val="single" w:sz="4" w:space="0" w:color="000000"/>
              <w:left w:val="single" w:sz="4" w:space="0" w:color="000000"/>
              <w:bottom w:val="single" w:sz="4" w:space="0" w:color="000000"/>
              <w:right w:val="single" w:sz="4" w:space="0" w:color="000000"/>
            </w:tcBorders>
          </w:tcPr>
          <w:p w14:paraId="00000066" w14:textId="77777777" w:rsidR="003B128A" w:rsidRDefault="003B128A">
            <w:pPr>
              <w:tabs>
                <w:tab w:val="left" w:pos="450"/>
              </w:tabs>
              <w:ind w:right="75"/>
              <w:jc w:val="both"/>
              <w:rPr>
                <w:rFonts w:ascii="Montserrat" w:eastAsia="Montserrat" w:hAnsi="Montserrat" w:cs="Montserrat"/>
              </w:rPr>
            </w:pPr>
          </w:p>
        </w:tc>
        <w:tc>
          <w:tcPr>
            <w:tcW w:w="1325" w:type="dxa"/>
            <w:tcBorders>
              <w:top w:val="single" w:sz="4" w:space="0" w:color="000000"/>
              <w:left w:val="single" w:sz="4" w:space="0" w:color="000000"/>
              <w:bottom w:val="single" w:sz="4" w:space="0" w:color="000000"/>
              <w:right w:val="single" w:sz="4" w:space="0" w:color="000000"/>
            </w:tcBorders>
          </w:tcPr>
          <w:p w14:paraId="00000067" w14:textId="77777777" w:rsidR="003B128A" w:rsidRDefault="003B128A">
            <w:pPr>
              <w:tabs>
                <w:tab w:val="left" w:pos="450"/>
              </w:tabs>
              <w:ind w:right="75"/>
              <w:jc w:val="both"/>
              <w:rPr>
                <w:rFonts w:ascii="Montserrat" w:eastAsia="Montserrat" w:hAnsi="Montserrat" w:cs="Montserrat"/>
              </w:rPr>
            </w:pPr>
          </w:p>
        </w:tc>
      </w:tr>
    </w:tbl>
    <w:p w14:paraId="00000068" w14:textId="77777777" w:rsidR="003B128A" w:rsidRDefault="003B128A">
      <w:pPr>
        <w:tabs>
          <w:tab w:val="left" w:pos="450"/>
        </w:tabs>
        <w:ind w:right="75"/>
        <w:jc w:val="both"/>
        <w:rPr>
          <w:rFonts w:ascii="Montserrat" w:eastAsia="Montserrat" w:hAnsi="Montserrat" w:cs="Montserrat"/>
          <w:sz w:val="22"/>
          <w:szCs w:val="22"/>
        </w:rPr>
      </w:pPr>
    </w:p>
    <w:p w14:paraId="0000006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i/>
          <w:iCs/>
          <w:sz w:val="22"/>
          <w:szCs w:val="22"/>
        </w:rPr>
        <w:t>Pentru proiectele implementate în parteneriat se va adăuga paragraful următor:</w:t>
      </w:r>
    </w:p>
    <w:p w14:paraId="0000006A" w14:textId="77777777" w:rsidR="003B128A" w:rsidRDefault="001455B5">
      <w:pPr>
        <w:tabs>
          <w:tab w:val="left" w:pos="426"/>
        </w:tabs>
        <w:ind w:right="75"/>
        <w:jc w:val="both"/>
        <w:rPr>
          <w:rFonts w:ascii="Montserrat" w:eastAsia="Montserrat" w:hAnsi="Montserrat" w:cs="Montserrat"/>
          <w:sz w:val="22"/>
          <w:szCs w:val="22"/>
        </w:rPr>
      </w:pPr>
      <w:r>
        <w:rPr>
          <w:rFonts w:ascii="Montserrat" w:eastAsia="Montserrat" w:hAnsi="Montserrat" w:cs="Montserrat"/>
          <w:sz w:val="22"/>
          <w:szCs w:val="22"/>
        </w:rPr>
        <w:t>  Valoarea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0000006B" w14:textId="77777777" w:rsidR="003B128A" w:rsidRDefault="003B128A">
      <w:pPr>
        <w:tabs>
          <w:tab w:val="left" w:pos="450"/>
        </w:tabs>
        <w:ind w:right="75"/>
        <w:jc w:val="both"/>
        <w:rPr>
          <w:rFonts w:ascii="Montserrat" w:eastAsia="Montserrat" w:hAnsi="Montserrat" w:cs="Montserrat"/>
          <w:sz w:val="22"/>
          <w:szCs w:val="22"/>
        </w:rPr>
      </w:pPr>
    </w:p>
    <w:tbl>
      <w:tblPr>
        <w:tblStyle w:val="a4"/>
        <w:tblW w:w="10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9"/>
        <w:gridCol w:w="1348"/>
        <w:gridCol w:w="898"/>
        <w:gridCol w:w="991"/>
        <w:gridCol w:w="811"/>
        <w:gridCol w:w="809"/>
        <w:gridCol w:w="809"/>
        <w:gridCol w:w="724"/>
        <w:gridCol w:w="1348"/>
        <w:gridCol w:w="1168"/>
      </w:tblGrid>
      <w:tr w:rsidR="003B128A" w14:paraId="089C6224" w14:textId="77777777">
        <w:trPr>
          <w:trHeight w:val="1019"/>
          <w:tblHeader/>
        </w:trPr>
        <w:tc>
          <w:tcPr>
            <w:tcW w:w="1709" w:type="dxa"/>
            <w:vMerge w:val="restart"/>
            <w:tcBorders>
              <w:top w:val="single" w:sz="4" w:space="0" w:color="000000"/>
              <w:left w:val="single" w:sz="4" w:space="0" w:color="000000"/>
              <w:bottom w:val="single" w:sz="4" w:space="0" w:color="000000"/>
              <w:right w:val="single" w:sz="4" w:space="0" w:color="000000"/>
            </w:tcBorders>
          </w:tcPr>
          <w:p w14:paraId="0000006C"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 xml:space="preserve">Organizația </w:t>
            </w:r>
          </w:p>
        </w:tc>
        <w:tc>
          <w:tcPr>
            <w:tcW w:w="1348" w:type="dxa"/>
            <w:tcBorders>
              <w:top w:val="single" w:sz="4" w:space="0" w:color="000000"/>
              <w:left w:val="single" w:sz="4" w:space="0" w:color="000000"/>
              <w:bottom w:val="single" w:sz="4" w:space="0" w:color="000000"/>
              <w:right w:val="single" w:sz="4" w:space="0" w:color="000000"/>
            </w:tcBorders>
          </w:tcPr>
          <w:p w14:paraId="0000006D"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 xml:space="preserve">Valoare totală eligibilă a proiectului, </w:t>
            </w:r>
            <w:proofErr w:type="spellStart"/>
            <w:r>
              <w:rPr>
                <w:rFonts w:ascii="Montserrat" w:eastAsia="Montserrat" w:hAnsi="Montserrat" w:cs="Montserrat"/>
                <w:b/>
                <w:bCs/>
                <w:i/>
                <w:iCs/>
              </w:rPr>
              <w:t>incl</w:t>
            </w:r>
            <w:proofErr w:type="spellEnd"/>
            <w:r>
              <w:rPr>
                <w:rFonts w:ascii="Montserrat" w:eastAsia="Montserrat" w:hAnsi="Montserrat" w:cs="Montserrat"/>
                <w:b/>
                <w:bCs/>
                <w:i/>
                <w:iCs/>
              </w:rPr>
              <w:t>. TVA eligibil</w:t>
            </w:r>
          </w:p>
        </w:tc>
        <w:tc>
          <w:tcPr>
            <w:tcW w:w="1889" w:type="dxa"/>
            <w:gridSpan w:val="2"/>
            <w:tcBorders>
              <w:top w:val="single" w:sz="4" w:space="0" w:color="000000"/>
              <w:left w:val="single" w:sz="4" w:space="0" w:color="000000"/>
              <w:bottom w:val="single" w:sz="4" w:space="0" w:color="000000"/>
              <w:right w:val="single" w:sz="4" w:space="0" w:color="000000"/>
            </w:tcBorders>
          </w:tcPr>
          <w:p w14:paraId="0000006E"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Valoare eligibilă nerambursabilă din partea fondurilor (FEDR/FSE+/FC/FTJ)</w:t>
            </w:r>
          </w:p>
        </w:tc>
        <w:tc>
          <w:tcPr>
            <w:tcW w:w="1620" w:type="dxa"/>
            <w:gridSpan w:val="2"/>
            <w:tcBorders>
              <w:top w:val="single" w:sz="4" w:space="0" w:color="000000"/>
              <w:left w:val="single" w:sz="4" w:space="0" w:color="000000"/>
              <w:bottom w:val="single" w:sz="4" w:space="0" w:color="000000"/>
              <w:right w:val="single" w:sz="4" w:space="0" w:color="000000"/>
            </w:tcBorders>
          </w:tcPr>
          <w:p w14:paraId="00000070"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Valoarea eligibilă nerambursabilă  din bugetul național</w:t>
            </w:r>
          </w:p>
        </w:tc>
        <w:tc>
          <w:tcPr>
            <w:tcW w:w="1533" w:type="dxa"/>
            <w:gridSpan w:val="2"/>
            <w:tcBorders>
              <w:top w:val="single" w:sz="4" w:space="0" w:color="000000"/>
              <w:left w:val="single" w:sz="4" w:space="0" w:color="000000"/>
              <w:bottom w:val="single" w:sz="4" w:space="0" w:color="000000"/>
              <w:right w:val="single" w:sz="4" w:space="0" w:color="000000"/>
            </w:tcBorders>
          </w:tcPr>
          <w:p w14:paraId="00000072"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i/>
                <w:iCs/>
              </w:rPr>
              <w:t xml:space="preserve">Valoare cofinanțare eligibilă  beneficiar </w:t>
            </w:r>
          </w:p>
        </w:tc>
        <w:tc>
          <w:tcPr>
            <w:tcW w:w="1348" w:type="dxa"/>
            <w:tcBorders>
              <w:top w:val="single" w:sz="4" w:space="0" w:color="000000"/>
              <w:left w:val="single" w:sz="4" w:space="0" w:color="000000"/>
              <w:bottom w:val="single" w:sz="4" w:space="0" w:color="000000"/>
              <w:right w:val="single" w:sz="4" w:space="0" w:color="000000"/>
            </w:tcBorders>
          </w:tcPr>
          <w:p w14:paraId="00000074"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 xml:space="preserve">Valoare totală neeligibilă a proiectului, </w:t>
            </w:r>
            <w:proofErr w:type="spellStart"/>
            <w:r>
              <w:rPr>
                <w:rFonts w:ascii="Montserrat" w:eastAsia="Montserrat" w:hAnsi="Montserrat" w:cs="Montserrat"/>
                <w:b/>
                <w:bCs/>
              </w:rPr>
              <w:t>incl</w:t>
            </w:r>
            <w:proofErr w:type="spellEnd"/>
            <w:r>
              <w:rPr>
                <w:rFonts w:ascii="Montserrat" w:eastAsia="Montserrat" w:hAnsi="Montserrat" w:cs="Montserrat"/>
                <w:b/>
                <w:bCs/>
              </w:rPr>
              <w:t>. TVA neeligibil</w:t>
            </w:r>
          </w:p>
        </w:tc>
        <w:tc>
          <w:tcPr>
            <w:tcW w:w="1168" w:type="dxa"/>
            <w:tcBorders>
              <w:top w:val="single" w:sz="4" w:space="0" w:color="000000"/>
              <w:left w:val="single" w:sz="4" w:space="0" w:color="000000"/>
              <w:bottom w:val="single" w:sz="4" w:space="0" w:color="000000"/>
              <w:right w:val="single" w:sz="4" w:space="0" w:color="000000"/>
            </w:tcBorders>
          </w:tcPr>
          <w:p w14:paraId="00000075"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Valoare totală  a proiectului</w:t>
            </w:r>
          </w:p>
        </w:tc>
      </w:tr>
      <w:tr w:rsidR="003B128A" w14:paraId="726DB5A0" w14:textId="77777777">
        <w:tc>
          <w:tcPr>
            <w:tcW w:w="1709" w:type="dxa"/>
            <w:vMerge/>
            <w:tcBorders>
              <w:top w:val="single" w:sz="4" w:space="0" w:color="000000"/>
              <w:left w:val="single" w:sz="4" w:space="0" w:color="000000"/>
              <w:bottom w:val="single" w:sz="4" w:space="0" w:color="000000"/>
              <w:right w:val="single" w:sz="4" w:space="0" w:color="000000"/>
            </w:tcBorders>
          </w:tcPr>
          <w:p w14:paraId="00000076"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b/>
                <w:bCs/>
              </w:rPr>
            </w:pPr>
          </w:p>
        </w:tc>
        <w:tc>
          <w:tcPr>
            <w:tcW w:w="1348" w:type="dxa"/>
            <w:tcBorders>
              <w:top w:val="single" w:sz="4" w:space="0" w:color="000000"/>
              <w:left w:val="single" w:sz="4" w:space="0" w:color="000000"/>
              <w:bottom w:val="single" w:sz="4" w:space="0" w:color="000000"/>
              <w:right w:val="single" w:sz="4" w:space="0" w:color="000000"/>
            </w:tcBorders>
          </w:tcPr>
          <w:p w14:paraId="00000077"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898" w:type="dxa"/>
            <w:tcBorders>
              <w:top w:val="single" w:sz="4" w:space="0" w:color="000000"/>
              <w:left w:val="single" w:sz="4" w:space="0" w:color="000000"/>
              <w:bottom w:val="single" w:sz="4" w:space="0" w:color="000000"/>
              <w:right w:val="single" w:sz="4" w:space="0" w:color="000000"/>
            </w:tcBorders>
          </w:tcPr>
          <w:p w14:paraId="00000078"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991" w:type="dxa"/>
            <w:tcBorders>
              <w:top w:val="single" w:sz="4" w:space="0" w:color="000000"/>
              <w:left w:val="single" w:sz="4" w:space="0" w:color="000000"/>
              <w:bottom w:val="single" w:sz="4" w:space="0" w:color="000000"/>
              <w:right w:val="single" w:sz="4" w:space="0" w:color="000000"/>
            </w:tcBorders>
          </w:tcPr>
          <w:p w14:paraId="00000079"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w:t>
            </w:r>
          </w:p>
        </w:tc>
        <w:tc>
          <w:tcPr>
            <w:tcW w:w="811" w:type="dxa"/>
            <w:tcBorders>
              <w:top w:val="single" w:sz="4" w:space="0" w:color="000000"/>
              <w:left w:val="single" w:sz="4" w:space="0" w:color="000000"/>
              <w:bottom w:val="single" w:sz="4" w:space="0" w:color="000000"/>
              <w:right w:val="single" w:sz="4" w:space="0" w:color="000000"/>
            </w:tcBorders>
          </w:tcPr>
          <w:p w14:paraId="0000007A"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809" w:type="dxa"/>
            <w:tcBorders>
              <w:top w:val="single" w:sz="4" w:space="0" w:color="000000"/>
              <w:left w:val="single" w:sz="4" w:space="0" w:color="000000"/>
              <w:bottom w:val="single" w:sz="4" w:space="0" w:color="000000"/>
              <w:right w:val="single" w:sz="4" w:space="0" w:color="000000"/>
            </w:tcBorders>
          </w:tcPr>
          <w:p w14:paraId="0000007B"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w:t>
            </w:r>
          </w:p>
        </w:tc>
        <w:tc>
          <w:tcPr>
            <w:tcW w:w="809" w:type="dxa"/>
            <w:tcBorders>
              <w:top w:val="single" w:sz="4" w:space="0" w:color="000000"/>
              <w:left w:val="single" w:sz="4" w:space="0" w:color="000000"/>
              <w:bottom w:val="single" w:sz="4" w:space="0" w:color="000000"/>
              <w:right w:val="single" w:sz="4" w:space="0" w:color="000000"/>
            </w:tcBorders>
          </w:tcPr>
          <w:p w14:paraId="0000007C"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724" w:type="dxa"/>
            <w:tcBorders>
              <w:top w:val="single" w:sz="4" w:space="0" w:color="000000"/>
              <w:left w:val="single" w:sz="4" w:space="0" w:color="000000"/>
              <w:bottom w:val="single" w:sz="4" w:space="0" w:color="000000"/>
              <w:right w:val="single" w:sz="4" w:space="0" w:color="000000"/>
            </w:tcBorders>
          </w:tcPr>
          <w:p w14:paraId="0000007D"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w:t>
            </w:r>
          </w:p>
        </w:tc>
        <w:tc>
          <w:tcPr>
            <w:tcW w:w="1348" w:type="dxa"/>
            <w:tcBorders>
              <w:top w:val="single" w:sz="4" w:space="0" w:color="000000"/>
              <w:left w:val="single" w:sz="4" w:space="0" w:color="000000"/>
              <w:bottom w:val="single" w:sz="4" w:space="0" w:color="000000"/>
              <w:right w:val="single" w:sz="4" w:space="0" w:color="000000"/>
            </w:tcBorders>
          </w:tcPr>
          <w:p w14:paraId="0000007E"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c>
          <w:tcPr>
            <w:tcW w:w="1168" w:type="dxa"/>
            <w:tcBorders>
              <w:top w:val="single" w:sz="4" w:space="0" w:color="000000"/>
              <w:left w:val="single" w:sz="4" w:space="0" w:color="000000"/>
              <w:bottom w:val="single" w:sz="4" w:space="0" w:color="000000"/>
              <w:right w:val="single" w:sz="4" w:space="0" w:color="000000"/>
            </w:tcBorders>
          </w:tcPr>
          <w:p w14:paraId="0000007F"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(lei)</w:t>
            </w:r>
          </w:p>
        </w:tc>
      </w:tr>
      <w:tr w:rsidR="003B128A" w14:paraId="75DD9DF4" w14:textId="77777777">
        <w:tc>
          <w:tcPr>
            <w:tcW w:w="1709" w:type="dxa"/>
            <w:tcBorders>
              <w:top w:val="single" w:sz="4" w:space="0" w:color="000000"/>
              <w:left w:val="single" w:sz="4" w:space="0" w:color="000000"/>
              <w:bottom w:val="single" w:sz="4" w:space="0" w:color="000000"/>
              <w:right w:val="single" w:sz="4" w:space="0" w:color="000000"/>
            </w:tcBorders>
          </w:tcPr>
          <w:p w14:paraId="00000080"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0</w:t>
            </w:r>
          </w:p>
        </w:tc>
        <w:tc>
          <w:tcPr>
            <w:tcW w:w="1348" w:type="dxa"/>
            <w:tcBorders>
              <w:top w:val="single" w:sz="4" w:space="0" w:color="000000"/>
              <w:left w:val="single" w:sz="4" w:space="0" w:color="000000"/>
              <w:bottom w:val="single" w:sz="4" w:space="0" w:color="000000"/>
              <w:right w:val="single" w:sz="4" w:space="0" w:color="000000"/>
            </w:tcBorders>
          </w:tcPr>
          <w:p w14:paraId="00000081"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1 =2+ 3+4</w:t>
            </w:r>
          </w:p>
        </w:tc>
        <w:tc>
          <w:tcPr>
            <w:tcW w:w="898" w:type="dxa"/>
            <w:tcBorders>
              <w:top w:val="single" w:sz="4" w:space="0" w:color="000000"/>
              <w:left w:val="single" w:sz="4" w:space="0" w:color="000000"/>
              <w:bottom w:val="single" w:sz="4" w:space="0" w:color="000000"/>
              <w:right w:val="single" w:sz="4" w:space="0" w:color="000000"/>
            </w:tcBorders>
          </w:tcPr>
          <w:p w14:paraId="00000082"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2</w:t>
            </w:r>
          </w:p>
        </w:tc>
        <w:tc>
          <w:tcPr>
            <w:tcW w:w="991" w:type="dxa"/>
            <w:tcBorders>
              <w:top w:val="single" w:sz="4" w:space="0" w:color="000000"/>
              <w:left w:val="single" w:sz="4" w:space="0" w:color="000000"/>
              <w:bottom w:val="single" w:sz="4" w:space="0" w:color="000000"/>
              <w:right w:val="single" w:sz="4" w:space="0" w:color="000000"/>
            </w:tcBorders>
          </w:tcPr>
          <w:p w14:paraId="00000083" w14:textId="77777777" w:rsidR="003B128A" w:rsidRDefault="001455B5">
            <w:pPr>
              <w:tabs>
                <w:tab w:val="left" w:pos="450"/>
              </w:tabs>
              <w:ind w:right="75"/>
              <w:jc w:val="both"/>
              <w:rPr>
                <w:rFonts w:ascii="Montserrat" w:eastAsia="Montserrat" w:hAnsi="Montserrat" w:cs="Montserrat"/>
                <w:i/>
                <w:iCs/>
                <w:vertAlign w:val="superscript"/>
              </w:rPr>
            </w:pPr>
            <w:r>
              <w:rPr>
                <w:rFonts w:ascii="Montserrat" w:eastAsia="Montserrat" w:hAnsi="Montserrat" w:cs="Montserrat"/>
                <w:i/>
                <w:iCs/>
              </w:rPr>
              <w:t>2</w:t>
            </w:r>
            <w:r>
              <w:rPr>
                <w:rFonts w:ascii="Montserrat" w:eastAsia="Montserrat" w:hAnsi="Montserrat" w:cs="Montserrat"/>
                <w:i/>
                <w:iCs/>
                <w:vertAlign w:val="superscript"/>
              </w:rPr>
              <w:t>1</w:t>
            </w:r>
          </w:p>
        </w:tc>
        <w:tc>
          <w:tcPr>
            <w:tcW w:w="811" w:type="dxa"/>
            <w:tcBorders>
              <w:top w:val="single" w:sz="4" w:space="0" w:color="000000"/>
              <w:left w:val="single" w:sz="4" w:space="0" w:color="000000"/>
              <w:bottom w:val="single" w:sz="4" w:space="0" w:color="000000"/>
              <w:right w:val="single" w:sz="4" w:space="0" w:color="000000"/>
            </w:tcBorders>
          </w:tcPr>
          <w:p w14:paraId="00000084"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3</w:t>
            </w:r>
          </w:p>
        </w:tc>
        <w:tc>
          <w:tcPr>
            <w:tcW w:w="809" w:type="dxa"/>
            <w:tcBorders>
              <w:top w:val="single" w:sz="4" w:space="0" w:color="000000"/>
              <w:left w:val="single" w:sz="4" w:space="0" w:color="000000"/>
              <w:bottom w:val="single" w:sz="4" w:space="0" w:color="000000"/>
              <w:right w:val="single" w:sz="4" w:space="0" w:color="000000"/>
            </w:tcBorders>
          </w:tcPr>
          <w:p w14:paraId="00000085" w14:textId="77777777" w:rsidR="003B128A" w:rsidRDefault="001455B5">
            <w:pPr>
              <w:tabs>
                <w:tab w:val="left" w:pos="450"/>
              </w:tabs>
              <w:ind w:right="75"/>
              <w:jc w:val="both"/>
              <w:rPr>
                <w:rFonts w:ascii="Montserrat" w:eastAsia="Montserrat" w:hAnsi="Montserrat" w:cs="Montserrat"/>
                <w:i/>
                <w:iCs/>
                <w:vertAlign w:val="superscript"/>
              </w:rPr>
            </w:pPr>
            <w:r>
              <w:rPr>
                <w:rFonts w:ascii="Montserrat" w:eastAsia="Montserrat" w:hAnsi="Montserrat" w:cs="Montserrat"/>
                <w:i/>
                <w:iCs/>
              </w:rPr>
              <w:t>3</w:t>
            </w:r>
            <w:r>
              <w:rPr>
                <w:rFonts w:ascii="Montserrat" w:eastAsia="Montserrat" w:hAnsi="Montserrat" w:cs="Montserrat"/>
                <w:i/>
                <w:iCs/>
                <w:vertAlign w:val="superscript"/>
              </w:rPr>
              <w:t>1</w:t>
            </w:r>
          </w:p>
        </w:tc>
        <w:tc>
          <w:tcPr>
            <w:tcW w:w="809" w:type="dxa"/>
            <w:tcBorders>
              <w:top w:val="single" w:sz="4" w:space="0" w:color="000000"/>
              <w:left w:val="single" w:sz="4" w:space="0" w:color="000000"/>
              <w:bottom w:val="single" w:sz="4" w:space="0" w:color="000000"/>
              <w:right w:val="single" w:sz="4" w:space="0" w:color="000000"/>
            </w:tcBorders>
          </w:tcPr>
          <w:p w14:paraId="00000086"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4</w:t>
            </w:r>
          </w:p>
        </w:tc>
        <w:tc>
          <w:tcPr>
            <w:tcW w:w="724" w:type="dxa"/>
            <w:tcBorders>
              <w:top w:val="single" w:sz="4" w:space="0" w:color="000000"/>
              <w:left w:val="single" w:sz="4" w:space="0" w:color="000000"/>
              <w:bottom w:val="single" w:sz="4" w:space="0" w:color="000000"/>
              <w:right w:val="single" w:sz="4" w:space="0" w:color="000000"/>
            </w:tcBorders>
          </w:tcPr>
          <w:p w14:paraId="00000087" w14:textId="77777777" w:rsidR="003B128A" w:rsidRDefault="001455B5">
            <w:pPr>
              <w:tabs>
                <w:tab w:val="left" w:pos="450"/>
              </w:tabs>
              <w:ind w:right="75"/>
              <w:jc w:val="both"/>
              <w:rPr>
                <w:rFonts w:ascii="Montserrat" w:eastAsia="Montserrat" w:hAnsi="Montserrat" w:cs="Montserrat"/>
                <w:i/>
                <w:iCs/>
                <w:vertAlign w:val="superscript"/>
              </w:rPr>
            </w:pPr>
            <w:r>
              <w:rPr>
                <w:rFonts w:ascii="Montserrat" w:eastAsia="Montserrat" w:hAnsi="Montserrat" w:cs="Montserrat"/>
                <w:i/>
                <w:iCs/>
              </w:rPr>
              <w:t>4</w:t>
            </w:r>
            <w:r>
              <w:rPr>
                <w:rFonts w:ascii="Montserrat" w:eastAsia="Montserrat" w:hAnsi="Montserrat" w:cs="Montserrat"/>
                <w:i/>
                <w:iCs/>
                <w:vertAlign w:val="superscript"/>
              </w:rPr>
              <w:t>1</w:t>
            </w:r>
          </w:p>
        </w:tc>
        <w:tc>
          <w:tcPr>
            <w:tcW w:w="1348" w:type="dxa"/>
            <w:tcBorders>
              <w:top w:val="single" w:sz="4" w:space="0" w:color="000000"/>
              <w:left w:val="single" w:sz="4" w:space="0" w:color="000000"/>
              <w:bottom w:val="single" w:sz="4" w:space="0" w:color="000000"/>
              <w:right w:val="single" w:sz="4" w:space="0" w:color="000000"/>
            </w:tcBorders>
          </w:tcPr>
          <w:p w14:paraId="00000088"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5</w:t>
            </w:r>
          </w:p>
        </w:tc>
        <w:tc>
          <w:tcPr>
            <w:tcW w:w="1168" w:type="dxa"/>
            <w:tcBorders>
              <w:top w:val="single" w:sz="4" w:space="0" w:color="000000"/>
              <w:left w:val="single" w:sz="4" w:space="0" w:color="000000"/>
              <w:bottom w:val="single" w:sz="4" w:space="0" w:color="000000"/>
              <w:right w:val="single" w:sz="4" w:space="0" w:color="000000"/>
            </w:tcBorders>
          </w:tcPr>
          <w:p w14:paraId="00000089"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i/>
                <w:iCs/>
              </w:rPr>
              <w:t>6=1+5</w:t>
            </w:r>
          </w:p>
        </w:tc>
      </w:tr>
      <w:tr w:rsidR="003B128A" w14:paraId="520189F5" w14:textId="77777777">
        <w:tc>
          <w:tcPr>
            <w:tcW w:w="1709" w:type="dxa"/>
            <w:tcBorders>
              <w:top w:val="single" w:sz="4" w:space="0" w:color="000000"/>
              <w:left w:val="single" w:sz="4" w:space="0" w:color="000000"/>
              <w:bottom w:val="single" w:sz="4" w:space="0" w:color="000000"/>
              <w:right w:val="single" w:sz="4" w:space="0" w:color="000000"/>
            </w:tcBorders>
          </w:tcPr>
          <w:p w14:paraId="0000008A"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rPr>
              <w:t>Lider de parteneriat</w:t>
            </w:r>
          </w:p>
        </w:tc>
        <w:tc>
          <w:tcPr>
            <w:tcW w:w="1348" w:type="dxa"/>
            <w:tcBorders>
              <w:top w:val="single" w:sz="4" w:space="0" w:color="000000"/>
              <w:left w:val="single" w:sz="4" w:space="0" w:color="000000"/>
              <w:bottom w:val="single" w:sz="4" w:space="0" w:color="000000"/>
              <w:right w:val="single" w:sz="4" w:space="0" w:color="000000"/>
            </w:tcBorders>
          </w:tcPr>
          <w:p w14:paraId="0000008B" w14:textId="77777777" w:rsidR="003B128A" w:rsidRDefault="003B128A">
            <w:pPr>
              <w:tabs>
                <w:tab w:val="left" w:pos="450"/>
              </w:tabs>
              <w:ind w:right="75"/>
              <w:jc w:val="both"/>
              <w:rPr>
                <w:rFonts w:ascii="Montserrat" w:eastAsia="Montserrat" w:hAnsi="Montserrat" w:cs="Montserrat"/>
              </w:rPr>
            </w:pPr>
          </w:p>
        </w:tc>
        <w:tc>
          <w:tcPr>
            <w:tcW w:w="898" w:type="dxa"/>
            <w:tcBorders>
              <w:top w:val="single" w:sz="4" w:space="0" w:color="000000"/>
              <w:left w:val="single" w:sz="4" w:space="0" w:color="000000"/>
              <w:bottom w:val="single" w:sz="4" w:space="0" w:color="000000"/>
              <w:right w:val="single" w:sz="4" w:space="0" w:color="000000"/>
            </w:tcBorders>
          </w:tcPr>
          <w:p w14:paraId="0000008C" w14:textId="77777777" w:rsidR="003B128A" w:rsidRDefault="003B128A">
            <w:pPr>
              <w:tabs>
                <w:tab w:val="left" w:pos="450"/>
              </w:tabs>
              <w:ind w:right="75"/>
              <w:jc w:val="both"/>
              <w:rPr>
                <w:rFonts w:ascii="Montserrat" w:eastAsia="Montserrat" w:hAnsi="Montserrat" w:cs="Montserrat"/>
              </w:rPr>
            </w:pPr>
          </w:p>
        </w:tc>
        <w:tc>
          <w:tcPr>
            <w:tcW w:w="991" w:type="dxa"/>
            <w:tcBorders>
              <w:top w:val="single" w:sz="4" w:space="0" w:color="000000"/>
              <w:left w:val="single" w:sz="4" w:space="0" w:color="000000"/>
              <w:bottom w:val="single" w:sz="4" w:space="0" w:color="000000"/>
              <w:right w:val="single" w:sz="4" w:space="0" w:color="000000"/>
            </w:tcBorders>
          </w:tcPr>
          <w:p w14:paraId="0000008D" w14:textId="77777777" w:rsidR="003B128A" w:rsidRDefault="003B128A">
            <w:pPr>
              <w:tabs>
                <w:tab w:val="left" w:pos="450"/>
              </w:tabs>
              <w:ind w:right="75"/>
              <w:jc w:val="both"/>
              <w:rPr>
                <w:rFonts w:ascii="Montserrat" w:eastAsia="Montserrat" w:hAnsi="Montserrat" w:cs="Montserrat"/>
              </w:rPr>
            </w:pPr>
          </w:p>
        </w:tc>
        <w:tc>
          <w:tcPr>
            <w:tcW w:w="811" w:type="dxa"/>
            <w:tcBorders>
              <w:top w:val="single" w:sz="4" w:space="0" w:color="000000"/>
              <w:left w:val="single" w:sz="4" w:space="0" w:color="000000"/>
              <w:bottom w:val="single" w:sz="4" w:space="0" w:color="000000"/>
              <w:right w:val="single" w:sz="4" w:space="0" w:color="000000"/>
            </w:tcBorders>
          </w:tcPr>
          <w:p w14:paraId="0000008E"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8F"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90" w14:textId="77777777" w:rsidR="003B128A" w:rsidRDefault="003B128A">
            <w:pPr>
              <w:tabs>
                <w:tab w:val="left" w:pos="450"/>
              </w:tabs>
              <w:ind w:right="75"/>
              <w:jc w:val="both"/>
              <w:rPr>
                <w:rFonts w:ascii="Montserrat" w:eastAsia="Montserrat" w:hAnsi="Montserrat" w:cs="Montserrat"/>
              </w:rPr>
            </w:pPr>
          </w:p>
        </w:tc>
        <w:tc>
          <w:tcPr>
            <w:tcW w:w="724" w:type="dxa"/>
            <w:tcBorders>
              <w:top w:val="single" w:sz="4" w:space="0" w:color="000000"/>
              <w:left w:val="single" w:sz="4" w:space="0" w:color="000000"/>
              <w:bottom w:val="single" w:sz="4" w:space="0" w:color="000000"/>
              <w:right w:val="single" w:sz="4" w:space="0" w:color="000000"/>
            </w:tcBorders>
          </w:tcPr>
          <w:p w14:paraId="00000091" w14:textId="77777777" w:rsidR="003B128A" w:rsidRDefault="003B128A">
            <w:pPr>
              <w:tabs>
                <w:tab w:val="left" w:pos="450"/>
              </w:tabs>
              <w:ind w:right="75"/>
              <w:jc w:val="both"/>
              <w:rPr>
                <w:rFonts w:ascii="Montserrat" w:eastAsia="Montserrat" w:hAnsi="Montserrat" w:cs="Montserrat"/>
              </w:rPr>
            </w:pPr>
          </w:p>
        </w:tc>
        <w:tc>
          <w:tcPr>
            <w:tcW w:w="1348" w:type="dxa"/>
            <w:tcBorders>
              <w:top w:val="single" w:sz="4" w:space="0" w:color="000000"/>
              <w:left w:val="single" w:sz="4" w:space="0" w:color="000000"/>
              <w:bottom w:val="single" w:sz="4" w:space="0" w:color="000000"/>
              <w:right w:val="single" w:sz="4" w:space="0" w:color="000000"/>
            </w:tcBorders>
          </w:tcPr>
          <w:p w14:paraId="00000092" w14:textId="77777777" w:rsidR="003B128A" w:rsidRDefault="003B128A">
            <w:pPr>
              <w:tabs>
                <w:tab w:val="left" w:pos="450"/>
              </w:tabs>
              <w:ind w:right="75"/>
              <w:jc w:val="both"/>
              <w:rPr>
                <w:rFonts w:ascii="Montserrat" w:eastAsia="Montserrat" w:hAnsi="Montserrat" w:cs="Montserrat"/>
              </w:rPr>
            </w:pPr>
          </w:p>
        </w:tc>
        <w:tc>
          <w:tcPr>
            <w:tcW w:w="1168" w:type="dxa"/>
            <w:tcBorders>
              <w:top w:val="single" w:sz="4" w:space="0" w:color="000000"/>
              <w:left w:val="single" w:sz="4" w:space="0" w:color="000000"/>
              <w:bottom w:val="single" w:sz="4" w:space="0" w:color="000000"/>
              <w:right w:val="single" w:sz="4" w:space="0" w:color="000000"/>
            </w:tcBorders>
          </w:tcPr>
          <w:p w14:paraId="00000093" w14:textId="77777777" w:rsidR="003B128A" w:rsidRDefault="003B128A">
            <w:pPr>
              <w:tabs>
                <w:tab w:val="left" w:pos="450"/>
              </w:tabs>
              <w:ind w:right="75"/>
              <w:jc w:val="both"/>
              <w:rPr>
                <w:rFonts w:ascii="Montserrat" w:eastAsia="Montserrat" w:hAnsi="Montserrat" w:cs="Montserrat"/>
              </w:rPr>
            </w:pPr>
          </w:p>
        </w:tc>
      </w:tr>
      <w:tr w:rsidR="003B128A" w14:paraId="201660A3" w14:textId="77777777">
        <w:tc>
          <w:tcPr>
            <w:tcW w:w="1709" w:type="dxa"/>
            <w:tcBorders>
              <w:top w:val="single" w:sz="4" w:space="0" w:color="000000"/>
              <w:left w:val="single" w:sz="4" w:space="0" w:color="000000"/>
              <w:bottom w:val="single" w:sz="4" w:space="0" w:color="000000"/>
              <w:right w:val="single" w:sz="4" w:space="0" w:color="000000"/>
            </w:tcBorders>
          </w:tcPr>
          <w:p w14:paraId="00000094"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rPr>
              <w:lastRenderedPageBreak/>
              <w:t>Partener 1, dacă este cazul</w:t>
            </w:r>
          </w:p>
        </w:tc>
        <w:tc>
          <w:tcPr>
            <w:tcW w:w="1348" w:type="dxa"/>
            <w:tcBorders>
              <w:top w:val="single" w:sz="4" w:space="0" w:color="000000"/>
              <w:left w:val="single" w:sz="4" w:space="0" w:color="000000"/>
              <w:bottom w:val="single" w:sz="4" w:space="0" w:color="000000"/>
              <w:right w:val="single" w:sz="4" w:space="0" w:color="000000"/>
            </w:tcBorders>
          </w:tcPr>
          <w:p w14:paraId="00000095" w14:textId="77777777" w:rsidR="003B128A" w:rsidRDefault="003B128A">
            <w:pPr>
              <w:tabs>
                <w:tab w:val="left" w:pos="450"/>
              </w:tabs>
              <w:ind w:right="75"/>
              <w:jc w:val="both"/>
              <w:rPr>
                <w:rFonts w:ascii="Montserrat" w:eastAsia="Montserrat" w:hAnsi="Montserrat" w:cs="Montserrat"/>
              </w:rPr>
            </w:pPr>
          </w:p>
        </w:tc>
        <w:tc>
          <w:tcPr>
            <w:tcW w:w="898" w:type="dxa"/>
            <w:tcBorders>
              <w:top w:val="single" w:sz="4" w:space="0" w:color="000000"/>
              <w:left w:val="single" w:sz="4" w:space="0" w:color="000000"/>
              <w:bottom w:val="single" w:sz="4" w:space="0" w:color="000000"/>
              <w:right w:val="single" w:sz="4" w:space="0" w:color="000000"/>
            </w:tcBorders>
          </w:tcPr>
          <w:p w14:paraId="00000096" w14:textId="77777777" w:rsidR="003B128A" w:rsidRDefault="003B128A">
            <w:pPr>
              <w:tabs>
                <w:tab w:val="left" w:pos="450"/>
              </w:tabs>
              <w:ind w:right="75"/>
              <w:jc w:val="both"/>
              <w:rPr>
                <w:rFonts w:ascii="Montserrat" w:eastAsia="Montserrat" w:hAnsi="Montserrat" w:cs="Montserrat"/>
              </w:rPr>
            </w:pPr>
          </w:p>
        </w:tc>
        <w:tc>
          <w:tcPr>
            <w:tcW w:w="991" w:type="dxa"/>
            <w:tcBorders>
              <w:top w:val="single" w:sz="4" w:space="0" w:color="000000"/>
              <w:left w:val="single" w:sz="4" w:space="0" w:color="000000"/>
              <w:bottom w:val="single" w:sz="4" w:space="0" w:color="000000"/>
              <w:right w:val="single" w:sz="4" w:space="0" w:color="000000"/>
            </w:tcBorders>
          </w:tcPr>
          <w:p w14:paraId="00000097" w14:textId="77777777" w:rsidR="003B128A" w:rsidRDefault="003B128A">
            <w:pPr>
              <w:tabs>
                <w:tab w:val="left" w:pos="450"/>
              </w:tabs>
              <w:ind w:right="75"/>
              <w:jc w:val="both"/>
              <w:rPr>
                <w:rFonts w:ascii="Montserrat" w:eastAsia="Montserrat" w:hAnsi="Montserrat" w:cs="Montserrat"/>
              </w:rPr>
            </w:pPr>
          </w:p>
        </w:tc>
        <w:tc>
          <w:tcPr>
            <w:tcW w:w="811" w:type="dxa"/>
            <w:tcBorders>
              <w:top w:val="single" w:sz="4" w:space="0" w:color="000000"/>
              <w:left w:val="single" w:sz="4" w:space="0" w:color="000000"/>
              <w:bottom w:val="single" w:sz="4" w:space="0" w:color="000000"/>
              <w:right w:val="single" w:sz="4" w:space="0" w:color="000000"/>
            </w:tcBorders>
          </w:tcPr>
          <w:p w14:paraId="00000098"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99"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9A" w14:textId="77777777" w:rsidR="003B128A" w:rsidRDefault="003B128A">
            <w:pPr>
              <w:tabs>
                <w:tab w:val="left" w:pos="450"/>
              </w:tabs>
              <w:ind w:right="75"/>
              <w:jc w:val="both"/>
              <w:rPr>
                <w:rFonts w:ascii="Montserrat" w:eastAsia="Montserrat" w:hAnsi="Montserrat" w:cs="Montserrat"/>
              </w:rPr>
            </w:pPr>
          </w:p>
        </w:tc>
        <w:tc>
          <w:tcPr>
            <w:tcW w:w="724" w:type="dxa"/>
            <w:tcBorders>
              <w:top w:val="single" w:sz="4" w:space="0" w:color="000000"/>
              <w:left w:val="single" w:sz="4" w:space="0" w:color="000000"/>
              <w:bottom w:val="single" w:sz="4" w:space="0" w:color="000000"/>
              <w:right w:val="single" w:sz="4" w:space="0" w:color="000000"/>
            </w:tcBorders>
          </w:tcPr>
          <w:p w14:paraId="0000009B" w14:textId="77777777" w:rsidR="003B128A" w:rsidRDefault="003B128A">
            <w:pPr>
              <w:tabs>
                <w:tab w:val="left" w:pos="450"/>
              </w:tabs>
              <w:ind w:right="75"/>
              <w:jc w:val="both"/>
              <w:rPr>
                <w:rFonts w:ascii="Montserrat" w:eastAsia="Montserrat" w:hAnsi="Montserrat" w:cs="Montserrat"/>
              </w:rPr>
            </w:pPr>
          </w:p>
        </w:tc>
        <w:tc>
          <w:tcPr>
            <w:tcW w:w="1348" w:type="dxa"/>
            <w:tcBorders>
              <w:top w:val="single" w:sz="4" w:space="0" w:color="000000"/>
              <w:left w:val="single" w:sz="4" w:space="0" w:color="000000"/>
              <w:bottom w:val="single" w:sz="4" w:space="0" w:color="000000"/>
              <w:right w:val="single" w:sz="4" w:space="0" w:color="000000"/>
            </w:tcBorders>
          </w:tcPr>
          <w:p w14:paraId="0000009C" w14:textId="77777777" w:rsidR="003B128A" w:rsidRDefault="003B128A">
            <w:pPr>
              <w:tabs>
                <w:tab w:val="left" w:pos="450"/>
              </w:tabs>
              <w:ind w:right="75"/>
              <w:jc w:val="both"/>
              <w:rPr>
                <w:rFonts w:ascii="Montserrat" w:eastAsia="Montserrat" w:hAnsi="Montserrat" w:cs="Montserrat"/>
              </w:rPr>
            </w:pPr>
          </w:p>
        </w:tc>
        <w:tc>
          <w:tcPr>
            <w:tcW w:w="1168" w:type="dxa"/>
            <w:tcBorders>
              <w:top w:val="single" w:sz="4" w:space="0" w:color="000000"/>
              <w:left w:val="single" w:sz="4" w:space="0" w:color="000000"/>
              <w:bottom w:val="single" w:sz="4" w:space="0" w:color="000000"/>
              <w:right w:val="single" w:sz="4" w:space="0" w:color="000000"/>
            </w:tcBorders>
          </w:tcPr>
          <w:p w14:paraId="0000009D" w14:textId="77777777" w:rsidR="003B128A" w:rsidRDefault="003B128A">
            <w:pPr>
              <w:tabs>
                <w:tab w:val="left" w:pos="450"/>
              </w:tabs>
              <w:ind w:right="75"/>
              <w:jc w:val="both"/>
              <w:rPr>
                <w:rFonts w:ascii="Montserrat" w:eastAsia="Montserrat" w:hAnsi="Montserrat" w:cs="Montserrat"/>
              </w:rPr>
            </w:pPr>
          </w:p>
        </w:tc>
      </w:tr>
      <w:tr w:rsidR="003B128A" w14:paraId="1585FE85" w14:textId="77777777">
        <w:tc>
          <w:tcPr>
            <w:tcW w:w="1709" w:type="dxa"/>
            <w:tcBorders>
              <w:top w:val="single" w:sz="4" w:space="0" w:color="000000"/>
              <w:left w:val="single" w:sz="4" w:space="0" w:color="000000"/>
              <w:bottom w:val="single" w:sz="4" w:space="0" w:color="000000"/>
              <w:right w:val="single" w:sz="4" w:space="0" w:color="000000"/>
            </w:tcBorders>
          </w:tcPr>
          <w:p w14:paraId="0000009E"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rPr>
              <w:t xml:space="preserve">Partener n, dacă este cazul </w:t>
            </w:r>
          </w:p>
        </w:tc>
        <w:tc>
          <w:tcPr>
            <w:tcW w:w="1348" w:type="dxa"/>
            <w:tcBorders>
              <w:top w:val="single" w:sz="4" w:space="0" w:color="000000"/>
              <w:left w:val="single" w:sz="4" w:space="0" w:color="000000"/>
              <w:bottom w:val="single" w:sz="4" w:space="0" w:color="000000"/>
              <w:right w:val="single" w:sz="4" w:space="0" w:color="000000"/>
            </w:tcBorders>
          </w:tcPr>
          <w:p w14:paraId="0000009F" w14:textId="77777777" w:rsidR="003B128A" w:rsidRDefault="003B128A">
            <w:pPr>
              <w:tabs>
                <w:tab w:val="left" w:pos="450"/>
              </w:tabs>
              <w:ind w:right="75"/>
              <w:jc w:val="both"/>
              <w:rPr>
                <w:rFonts w:ascii="Montserrat" w:eastAsia="Montserrat" w:hAnsi="Montserrat" w:cs="Montserrat"/>
              </w:rPr>
            </w:pPr>
          </w:p>
        </w:tc>
        <w:tc>
          <w:tcPr>
            <w:tcW w:w="898" w:type="dxa"/>
            <w:tcBorders>
              <w:top w:val="single" w:sz="4" w:space="0" w:color="000000"/>
              <w:left w:val="single" w:sz="4" w:space="0" w:color="000000"/>
              <w:bottom w:val="single" w:sz="4" w:space="0" w:color="000000"/>
              <w:right w:val="single" w:sz="4" w:space="0" w:color="000000"/>
            </w:tcBorders>
          </w:tcPr>
          <w:p w14:paraId="000000A0" w14:textId="77777777" w:rsidR="003B128A" w:rsidRDefault="003B128A">
            <w:pPr>
              <w:tabs>
                <w:tab w:val="left" w:pos="450"/>
              </w:tabs>
              <w:ind w:right="75"/>
              <w:jc w:val="both"/>
              <w:rPr>
                <w:rFonts w:ascii="Montserrat" w:eastAsia="Montserrat" w:hAnsi="Montserrat" w:cs="Montserrat"/>
              </w:rPr>
            </w:pPr>
          </w:p>
        </w:tc>
        <w:tc>
          <w:tcPr>
            <w:tcW w:w="991" w:type="dxa"/>
            <w:tcBorders>
              <w:top w:val="single" w:sz="4" w:space="0" w:color="000000"/>
              <w:left w:val="single" w:sz="4" w:space="0" w:color="000000"/>
              <w:bottom w:val="single" w:sz="4" w:space="0" w:color="000000"/>
              <w:right w:val="single" w:sz="4" w:space="0" w:color="000000"/>
            </w:tcBorders>
          </w:tcPr>
          <w:p w14:paraId="000000A1" w14:textId="77777777" w:rsidR="003B128A" w:rsidRDefault="003B128A">
            <w:pPr>
              <w:tabs>
                <w:tab w:val="left" w:pos="450"/>
              </w:tabs>
              <w:ind w:right="75"/>
              <w:jc w:val="both"/>
              <w:rPr>
                <w:rFonts w:ascii="Montserrat" w:eastAsia="Montserrat" w:hAnsi="Montserrat" w:cs="Montserrat"/>
              </w:rPr>
            </w:pPr>
          </w:p>
        </w:tc>
        <w:tc>
          <w:tcPr>
            <w:tcW w:w="811" w:type="dxa"/>
            <w:tcBorders>
              <w:top w:val="single" w:sz="4" w:space="0" w:color="000000"/>
              <w:left w:val="single" w:sz="4" w:space="0" w:color="000000"/>
              <w:bottom w:val="single" w:sz="4" w:space="0" w:color="000000"/>
              <w:right w:val="single" w:sz="4" w:space="0" w:color="000000"/>
            </w:tcBorders>
          </w:tcPr>
          <w:p w14:paraId="000000A2"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A3"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A4" w14:textId="77777777" w:rsidR="003B128A" w:rsidRDefault="003B128A">
            <w:pPr>
              <w:tabs>
                <w:tab w:val="left" w:pos="450"/>
              </w:tabs>
              <w:ind w:right="75"/>
              <w:jc w:val="both"/>
              <w:rPr>
                <w:rFonts w:ascii="Montserrat" w:eastAsia="Montserrat" w:hAnsi="Montserrat" w:cs="Montserrat"/>
              </w:rPr>
            </w:pPr>
          </w:p>
        </w:tc>
        <w:tc>
          <w:tcPr>
            <w:tcW w:w="724" w:type="dxa"/>
            <w:tcBorders>
              <w:top w:val="single" w:sz="4" w:space="0" w:color="000000"/>
              <w:left w:val="single" w:sz="4" w:space="0" w:color="000000"/>
              <w:bottom w:val="single" w:sz="4" w:space="0" w:color="000000"/>
              <w:right w:val="single" w:sz="4" w:space="0" w:color="000000"/>
            </w:tcBorders>
          </w:tcPr>
          <w:p w14:paraId="000000A5" w14:textId="77777777" w:rsidR="003B128A" w:rsidRDefault="003B128A">
            <w:pPr>
              <w:tabs>
                <w:tab w:val="left" w:pos="450"/>
              </w:tabs>
              <w:ind w:right="75"/>
              <w:jc w:val="both"/>
              <w:rPr>
                <w:rFonts w:ascii="Montserrat" w:eastAsia="Montserrat" w:hAnsi="Montserrat" w:cs="Montserrat"/>
              </w:rPr>
            </w:pPr>
          </w:p>
        </w:tc>
        <w:tc>
          <w:tcPr>
            <w:tcW w:w="1348" w:type="dxa"/>
            <w:tcBorders>
              <w:top w:val="single" w:sz="4" w:space="0" w:color="000000"/>
              <w:left w:val="single" w:sz="4" w:space="0" w:color="000000"/>
              <w:bottom w:val="single" w:sz="4" w:space="0" w:color="000000"/>
              <w:right w:val="single" w:sz="4" w:space="0" w:color="000000"/>
            </w:tcBorders>
          </w:tcPr>
          <w:p w14:paraId="000000A6" w14:textId="77777777" w:rsidR="003B128A" w:rsidRDefault="003B128A">
            <w:pPr>
              <w:tabs>
                <w:tab w:val="left" w:pos="450"/>
              </w:tabs>
              <w:ind w:right="75"/>
              <w:jc w:val="both"/>
              <w:rPr>
                <w:rFonts w:ascii="Montserrat" w:eastAsia="Montserrat" w:hAnsi="Montserrat" w:cs="Montserrat"/>
              </w:rPr>
            </w:pPr>
          </w:p>
        </w:tc>
        <w:tc>
          <w:tcPr>
            <w:tcW w:w="1168" w:type="dxa"/>
            <w:tcBorders>
              <w:top w:val="single" w:sz="4" w:space="0" w:color="000000"/>
              <w:left w:val="single" w:sz="4" w:space="0" w:color="000000"/>
              <w:bottom w:val="single" w:sz="4" w:space="0" w:color="000000"/>
              <w:right w:val="single" w:sz="4" w:space="0" w:color="000000"/>
            </w:tcBorders>
          </w:tcPr>
          <w:p w14:paraId="000000A7" w14:textId="77777777" w:rsidR="003B128A" w:rsidRDefault="003B128A">
            <w:pPr>
              <w:tabs>
                <w:tab w:val="left" w:pos="450"/>
              </w:tabs>
              <w:ind w:right="75"/>
              <w:jc w:val="both"/>
              <w:rPr>
                <w:rFonts w:ascii="Montserrat" w:eastAsia="Montserrat" w:hAnsi="Montserrat" w:cs="Montserrat"/>
              </w:rPr>
            </w:pPr>
          </w:p>
        </w:tc>
      </w:tr>
      <w:tr w:rsidR="003B128A" w14:paraId="5081FBB9" w14:textId="77777777">
        <w:tc>
          <w:tcPr>
            <w:tcW w:w="1709" w:type="dxa"/>
            <w:tcBorders>
              <w:top w:val="single" w:sz="4" w:space="0" w:color="000000"/>
              <w:left w:val="single" w:sz="4" w:space="0" w:color="000000"/>
              <w:bottom w:val="single" w:sz="4" w:space="0" w:color="000000"/>
              <w:right w:val="single" w:sz="4" w:space="0" w:color="000000"/>
            </w:tcBorders>
          </w:tcPr>
          <w:p w14:paraId="000000A8"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rPr>
              <w:t xml:space="preserve">TOTAL </w:t>
            </w:r>
          </w:p>
        </w:tc>
        <w:tc>
          <w:tcPr>
            <w:tcW w:w="1348" w:type="dxa"/>
            <w:tcBorders>
              <w:top w:val="single" w:sz="4" w:space="0" w:color="000000"/>
              <w:left w:val="single" w:sz="4" w:space="0" w:color="000000"/>
              <w:bottom w:val="single" w:sz="4" w:space="0" w:color="000000"/>
              <w:right w:val="single" w:sz="4" w:space="0" w:color="000000"/>
            </w:tcBorders>
          </w:tcPr>
          <w:p w14:paraId="000000A9" w14:textId="77777777" w:rsidR="003B128A" w:rsidRDefault="003B128A">
            <w:pPr>
              <w:tabs>
                <w:tab w:val="left" w:pos="450"/>
              </w:tabs>
              <w:ind w:right="75"/>
              <w:jc w:val="both"/>
              <w:rPr>
                <w:rFonts w:ascii="Montserrat" w:eastAsia="Montserrat" w:hAnsi="Montserrat" w:cs="Montserrat"/>
              </w:rPr>
            </w:pPr>
          </w:p>
        </w:tc>
        <w:tc>
          <w:tcPr>
            <w:tcW w:w="898" w:type="dxa"/>
            <w:tcBorders>
              <w:top w:val="single" w:sz="4" w:space="0" w:color="000000"/>
              <w:left w:val="single" w:sz="4" w:space="0" w:color="000000"/>
              <w:bottom w:val="single" w:sz="4" w:space="0" w:color="000000"/>
              <w:right w:val="single" w:sz="4" w:space="0" w:color="000000"/>
            </w:tcBorders>
          </w:tcPr>
          <w:p w14:paraId="000000AA" w14:textId="77777777" w:rsidR="003B128A" w:rsidRDefault="003B128A">
            <w:pPr>
              <w:tabs>
                <w:tab w:val="left" w:pos="450"/>
              </w:tabs>
              <w:ind w:right="75"/>
              <w:jc w:val="both"/>
              <w:rPr>
                <w:rFonts w:ascii="Montserrat" w:eastAsia="Montserrat" w:hAnsi="Montserrat" w:cs="Montserrat"/>
              </w:rPr>
            </w:pPr>
          </w:p>
        </w:tc>
        <w:tc>
          <w:tcPr>
            <w:tcW w:w="991" w:type="dxa"/>
            <w:tcBorders>
              <w:top w:val="single" w:sz="4" w:space="0" w:color="000000"/>
              <w:left w:val="single" w:sz="4" w:space="0" w:color="000000"/>
              <w:bottom w:val="single" w:sz="4" w:space="0" w:color="000000"/>
              <w:right w:val="single" w:sz="4" w:space="0" w:color="000000"/>
            </w:tcBorders>
          </w:tcPr>
          <w:p w14:paraId="000000AB" w14:textId="77777777" w:rsidR="003B128A" w:rsidRDefault="003B128A">
            <w:pPr>
              <w:tabs>
                <w:tab w:val="left" w:pos="450"/>
              </w:tabs>
              <w:ind w:right="75"/>
              <w:jc w:val="both"/>
              <w:rPr>
                <w:rFonts w:ascii="Montserrat" w:eastAsia="Montserrat" w:hAnsi="Montserrat" w:cs="Montserrat"/>
              </w:rPr>
            </w:pPr>
          </w:p>
        </w:tc>
        <w:tc>
          <w:tcPr>
            <w:tcW w:w="811" w:type="dxa"/>
            <w:tcBorders>
              <w:top w:val="single" w:sz="4" w:space="0" w:color="000000"/>
              <w:left w:val="single" w:sz="4" w:space="0" w:color="000000"/>
              <w:bottom w:val="single" w:sz="4" w:space="0" w:color="000000"/>
              <w:right w:val="single" w:sz="4" w:space="0" w:color="000000"/>
            </w:tcBorders>
          </w:tcPr>
          <w:p w14:paraId="000000AC"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AD" w14:textId="77777777" w:rsidR="003B128A" w:rsidRDefault="003B128A">
            <w:pPr>
              <w:tabs>
                <w:tab w:val="left" w:pos="450"/>
              </w:tabs>
              <w:ind w:right="75"/>
              <w:jc w:val="both"/>
              <w:rPr>
                <w:rFonts w:ascii="Montserrat" w:eastAsia="Montserrat" w:hAnsi="Montserrat" w:cs="Montserrat"/>
              </w:rPr>
            </w:pPr>
          </w:p>
        </w:tc>
        <w:tc>
          <w:tcPr>
            <w:tcW w:w="809" w:type="dxa"/>
            <w:tcBorders>
              <w:top w:val="single" w:sz="4" w:space="0" w:color="000000"/>
              <w:left w:val="single" w:sz="4" w:space="0" w:color="000000"/>
              <w:bottom w:val="single" w:sz="4" w:space="0" w:color="000000"/>
              <w:right w:val="single" w:sz="4" w:space="0" w:color="000000"/>
            </w:tcBorders>
          </w:tcPr>
          <w:p w14:paraId="000000AE" w14:textId="77777777" w:rsidR="003B128A" w:rsidRDefault="003B128A">
            <w:pPr>
              <w:tabs>
                <w:tab w:val="left" w:pos="450"/>
              </w:tabs>
              <w:ind w:right="75"/>
              <w:jc w:val="both"/>
              <w:rPr>
                <w:rFonts w:ascii="Montserrat" w:eastAsia="Montserrat" w:hAnsi="Montserrat" w:cs="Montserrat"/>
              </w:rPr>
            </w:pPr>
          </w:p>
        </w:tc>
        <w:tc>
          <w:tcPr>
            <w:tcW w:w="724" w:type="dxa"/>
            <w:tcBorders>
              <w:top w:val="single" w:sz="4" w:space="0" w:color="000000"/>
              <w:left w:val="single" w:sz="4" w:space="0" w:color="000000"/>
              <w:bottom w:val="single" w:sz="4" w:space="0" w:color="000000"/>
              <w:right w:val="single" w:sz="4" w:space="0" w:color="000000"/>
            </w:tcBorders>
          </w:tcPr>
          <w:p w14:paraId="000000AF" w14:textId="77777777" w:rsidR="003B128A" w:rsidRDefault="003B128A">
            <w:pPr>
              <w:tabs>
                <w:tab w:val="left" w:pos="450"/>
              </w:tabs>
              <w:ind w:right="75"/>
              <w:jc w:val="both"/>
              <w:rPr>
                <w:rFonts w:ascii="Montserrat" w:eastAsia="Montserrat" w:hAnsi="Montserrat" w:cs="Montserrat"/>
              </w:rPr>
            </w:pPr>
          </w:p>
        </w:tc>
        <w:tc>
          <w:tcPr>
            <w:tcW w:w="1348" w:type="dxa"/>
            <w:tcBorders>
              <w:top w:val="single" w:sz="4" w:space="0" w:color="000000"/>
              <w:left w:val="single" w:sz="4" w:space="0" w:color="000000"/>
              <w:bottom w:val="single" w:sz="4" w:space="0" w:color="000000"/>
              <w:right w:val="single" w:sz="4" w:space="0" w:color="000000"/>
            </w:tcBorders>
          </w:tcPr>
          <w:p w14:paraId="000000B0" w14:textId="77777777" w:rsidR="003B128A" w:rsidRDefault="003B128A">
            <w:pPr>
              <w:tabs>
                <w:tab w:val="left" w:pos="450"/>
              </w:tabs>
              <w:ind w:right="75"/>
              <w:jc w:val="both"/>
              <w:rPr>
                <w:rFonts w:ascii="Montserrat" w:eastAsia="Montserrat" w:hAnsi="Montserrat" w:cs="Montserrat"/>
              </w:rPr>
            </w:pPr>
          </w:p>
        </w:tc>
        <w:tc>
          <w:tcPr>
            <w:tcW w:w="1168" w:type="dxa"/>
            <w:tcBorders>
              <w:top w:val="single" w:sz="4" w:space="0" w:color="000000"/>
              <w:left w:val="single" w:sz="4" w:space="0" w:color="000000"/>
              <w:bottom w:val="single" w:sz="4" w:space="0" w:color="000000"/>
              <w:right w:val="single" w:sz="4" w:space="0" w:color="000000"/>
            </w:tcBorders>
          </w:tcPr>
          <w:p w14:paraId="000000B1" w14:textId="77777777" w:rsidR="003B128A" w:rsidRDefault="003B128A">
            <w:pPr>
              <w:tabs>
                <w:tab w:val="left" w:pos="450"/>
              </w:tabs>
              <w:ind w:right="75"/>
              <w:jc w:val="both"/>
              <w:rPr>
                <w:rFonts w:ascii="Montserrat" w:eastAsia="Montserrat" w:hAnsi="Montserrat" w:cs="Montserrat"/>
              </w:rPr>
            </w:pPr>
          </w:p>
        </w:tc>
      </w:tr>
    </w:tbl>
    <w:p w14:paraId="000000B2" w14:textId="77777777" w:rsidR="003B128A" w:rsidRDefault="003B128A">
      <w:pPr>
        <w:tabs>
          <w:tab w:val="left" w:pos="450"/>
        </w:tabs>
        <w:ind w:right="75"/>
        <w:jc w:val="both"/>
        <w:rPr>
          <w:rFonts w:ascii="Montserrat" w:eastAsia="Montserrat" w:hAnsi="Montserrat" w:cs="Montserrat"/>
          <w:sz w:val="22"/>
          <w:szCs w:val="22"/>
        </w:rPr>
      </w:pPr>
    </w:p>
    <w:p w14:paraId="000000B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AM/OI acordă o finanțare nerambursabilă în sumă maximă de .......... lei (valoarea în litere), echivalentă cu ............ % din valoarea totală eligibilă aprobată.</w:t>
      </w:r>
    </w:p>
    <w:p w14:paraId="000000B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10 alin. (8).</w:t>
      </w:r>
    </w:p>
    <w:p w14:paraId="000000B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i/>
          <w:iCs/>
          <w:sz w:val="22"/>
          <w:szCs w:val="22"/>
        </w:rPr>
        <w:t>În cazul proiectelor finanțate în cadrul Programului de asistență tehnică/priorităților de asistență tehnică alin. (3) va avea următorul conținut:</w:t>
      </w:r>
    </w:p>
    <w:p w14:paraId="000000B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  "Valoarea eligibilă nerambursabilă se poate majora, prin act adițional, fără ca diferența astfel rezultată să fie suportată de Beneficiar, în funcție de necesități, pentru cazuri justificate, fără a fi necesară existența unui act normativ în acest sens."</w:t>
      </w:r>
    </w:p>
    <w:p w14:paraId="000000B7" w14:textId="77777777" w:rsidR="003B128A" w:rsidRDefault="003B128A">
      <w:pPr>
        <w:tabs>
          <w:tab w:val="left" w:pos="450"/>
        </w:tabs>
        <w:ind w:right="75"/>
        <w:jc w:val="both"/>
        <w:rPr>
          <w:rFonts w:ascii="Montserrat" w:eastAsia="Montserrat" w:hAnsi="Montserrat" w:cs="Montserrat"/>
          <w:sz w:val="22"/>
          <w:szCs w:val="22"/>
        </w:rPr>
      </w:pPr>
    </w:p>
    <w:p w14:paraId="000000B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  (4) Finanțarea va fi acordată, în baza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/rambursare/plată, elaborate și transmise prin sistemul MySMIS2021 în conformitate cu graficul de depunere a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/plată/rambursare a cheltuielilor (anexa nr. 3 la prezentul contract de finanțare), încărcat și actualizat de Beneficiar în sistemul MySMIS2021.</w:t>
      </w:r>
    </w:p>
    <w:p w14:paraId="000000B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w:t>
      </w:r>
      <w:proofErr w:type="spellStart"/>
      <w:r>
        <w:rPr>
          <w:rFonts w:ascii="Montserrat" w:eastAsia="Montserrat" w:hAnsi="Montserrat" w:cs="Montserrat"/>
          <w:sz w:val="22"/>
          <w:szCs w:val="22"/>
        </w:rPr>
        <w:t>subactivităţi</w:t>
      </w:r>
      <w:proofErr w:type="spellEnd"/>
      <w:r>
        <w:rPr>
          <w:rFonts w:ascii="Montserrat" w:eastAsia="Montserrat" w:hAnsi="Montserrat" w:cs="Montserrat"/>
          <w:sz w:val="22"/>
          <w:szCs w:val="22"/>
        </w:rPr>
        <w:t xml:space="preserve"> din cererea de finanțare, după caz.</w:t>
      </w:r>
    </w:p>
    <w:p w14:paraId="000000B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4</w:t>
      </w:r>
    </w:p>
    <w:p w14:paraId="000000B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Eligibilitatea cheltuielilor</w:t>
      </w:r>
    </w:p>
    <w:p w14:paraId="000000B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Cheltuielile angajate și plătite pe durata de implementare a proiectului sunt eligibile dacă sunt realizate în condițiile stabilite de prezentul contract și cu respectarea:</w:t>
      </w:r>
    </w:p>
    <w:p w14:paraId="000000B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legislației naționale și europene aplicabile;</w:t>
      </w:r>
    </w:p>
    <w:p w14:paraId="000000B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Ghidului solicitantului;</w:t>
      </w:r>
    </w:p>
    <w:p w14:paraId="000000B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00000C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  (3) Aprobarea proiectului și semnarea contractului de finanțare nu reprezintă, implicit, o confirmare a eligibilității cheltuielilor, aceasta urmând a fi stabilită în urma procesului de verificare a modului de utilizare a fondurilor de către Beneficiar.</w:t>
      </w:r>
    </w:p>
    <w:p w14:paraId="000000C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  (4) AM/OI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000000C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5</w:t>
      </w:r>
    </w:p>
    <w:p w14:paraId="000000C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 xml:space="preserve">Mecanismul </w:t>
      </w:r>
      <w:proofErr w:type="spellStart"/>
      <w:r>
        <w:rPr>
          <w:rFonts w:ascii="Montserrat" w:eastAsia="Montserrat" w:hAnsi="Montserrat" w:cs="Montserrat"/>
          <w:b/>
          <w:bCs/>
          <w:sz w:val="22"/>
          <w:szCs w:val="22"/>
        </w:rPr>
        <w:t>prefinanţării</w:t>
      </w:r>
      <w:proofErr w:type="spellEnd"/>
    </w:p>
    <w:p w14:paraId="000000C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  (1) Beneficiarul are dreptul de a primi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în condițiile legale aplicabile, cu respectarea și în conformitate cu prevederile prezentului contract de finanțare.</w:t>
      </w:r>
    </w:p>
    <w:p w14:paraId="000000C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  (2) </w:t>
      </w:r>
      <w:proofErr w:type="spellStart"/>
      <w:r>
        <w:rPr>
          <w:rFonts w:ascii="Montserrat" w:eastAsia="Montserrat" w:hAnsi="Montserrat" w:cs="Montserrat"/>
          <w:sz w:val="22"/>
          <w:szCs w:val="22"/>
        </w:rPr>
        <w:t>Prefinanţarea</w:t>
      </w:r>
      <w:proofErr w:type="spellEnd"/>
      <w:r>
        <w:rPr>
          <w:rFonts w:ascii="Montserrat" w:eastAsia="Montserrat" w:hAnsi="Montserrat" w:cs="Montserrat"/>
          <w:sz w:val="22"/>
          <w:szCs w:val="22"/>
        </w:rPr>
        <w:t xml:space="preserve"> se justifică în termenele și condițiile prevăzute la art. 19 din Ordonanța de urgență a Guvernului nr. 133/2021 și ale prezentului contract de finanțare.</w:t>
      </w:r>
    </w:p>
    <w:p w14:paraId="000000C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 Recuperarea </w:t>
      </w:r>
      <w:proofErr w:type="spellStart"/>
      <w:r>
        <w:rPr>
          <w:rFonts w:ascii="Montserrat" w:eastAsia="Montserrat" w:hAnsi="Montserrat" w:cs="Montserrat"/>
          <w:sz w:val="22"/>
          <w:szCs w:val="22"/>
        </w:rPr>
        <w:t>prefinanţării</w:t>
      </w:r>
      <w:proofErr w:type="spellEnd"/>
      <w:r>
        <w:rPr>
          <w:rFonts w:ascii="Montserrat" w:eastAsia="Montserrat" w:hAnsi="Montserrat" w:cs="Montserrat"/>
          <w:sz w:val="22"/>
          <w:szCs w:val="22"/>
        </w:rPr>
        <w:t xml:space="preserve"> se realizează în conformitate cu prevederile art. 20 din Ordonanța de urgență a Guvernului nr. 133/2021 și ale prezentului contract de finanțare.</w:t>
      </w:r>
    </w:p>
    <w:p w14:paraId="000000C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6</w:t>
      </w:r>
    </w:p>
    <w:p w14:paraId="000000C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Rambursarea/Plata cheltuielilor</w:t>
      </w:r>
    </w:p>
    <w:p w14:paraId="000000C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Rambursarea sau plata se va realiza de către AM/OI în conformitate cu prevederile legale, pe baza cererilor de rambursare/plată transmise AM/OI de Beneficiar și în condițiile specificate în prezentul contract de finanțare.</w:t>
      </w:r>
    </w:p>
    <w:p w14:paraId="000000C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Beneficiarul răspunde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000000C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Autorizarea cheltuielilor/Efectuarea plăților se realizează de către AM/OI, în condițiile prevăzute în legislația aplicabilă și cu respectarea Planului de monitorizare a proiectului, prevăzut în anexa nr. 2 la prezentul contract de finanțare, sub rezerva sau în limita disponibilităților, iar în cazul insuficienței fondurilor, procesul de plată se va suspenda până când conturile AM vor fi alimentate cu sumele aferente fondurilor necesare. În cazul suspendării procesului de plată, Beneficiarul poate să solicite suspendarea sau prelungirea implementării proiectului, pentru  aceeași perioadă, fără a depăși data de 31 decembrie 2029.</w:t>
      </w:r>
    </w:p>
    <w:p w14:paraId="000000C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7</w:t>
      </w:r>
    </w:p>
    <w:p w14:paraId="000000C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 xml:space="preserve">Drepturile și obligațiile Beneficiarului </w:t>
      </w:r>
    </w:p>
    <w:p w14:paraId="000000CE" w14:textId="77777777" w:rsidR="003B128A" w:rsidRDefault="001455B5">
      <w:pPr>
        <w:tabs>
          <w:tab w:val="left" w:pos="450"/>
        </w:tabs>
        <w:ind w:right="75"/>
        <w:jc w:val="both"/>
        <w:rPr>
          <w:rFonts w:ascii="Montserrat" w:eastAsia="Montserrat" w:hAnsi="Montserrat" w:cs="Montserrat"/>
          <w:sz w:val="22"/>
          <w:szCs w:val="22"/>
        </w:rPr>
      </w:pPr>
      <w:bookmarkStart w:id="0" w:name="_heading=h.lde1rx7aypwq" w:colFirst="0" w:colLast="0"/>
      <w:bookmarkEnd w:id="0"/>
      <w:r>
        <w:rPr>
          <w:rFonts w:ascii="Montserrat" w:eastAsia="Montserrat" w:hAnsi="Montserrat" w:cs="Montserrat"/>
          <w:sz w:val="22"/>
          <w:szCs w:val="22"/>
        </w:rPr>
        <w:t>  (1) Beneficiarul are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000000C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se constată că implementarea activităților proiectului prevăzute a fi realizate după semnare nu a început în termen de .............................. </w:t>
      </w:r>
      <w:r>
        <w:rPr>
          <w:rFonts w:ascii="Montserrat" w:eastAsia="Montserrat" w:hAnsi="Montserrat" w:cs="Montserrat"/>
          <w:i/>
          <w:iCs/>
          <w:sz w:val="22"/>
          <w:szCs w:val="22"/>
        </w:rPr>
        <w:t>(Se specifică de fiecare AM/OI)</w:t>
      </w:r>
      <w:r>
        <w:rPr>
          <w:rFonts w:ascii="Montserrat" w:eastAsia="Montserrat" w:hAnsi="Montserrat" w:cs="Montserrat"/>
          <w:sz w:val="22"/>
          <w:szCs w:val="22"/>
        </w:rPr>
        <w:t xml:space="preserve"> de la data semnării contractului de finanțare, AM/OI poate dispune rezilierea contractului de finanțare.</w:t>
      </w:r>
    </w:p>
    <w:p w14:paraId="000000D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 Beneficiarul poate solicita în scris punctul de vedere al AM/OI cu privire la aspectele survenite de natură să afecteze buna implementare a proiectului, urmând ca </w:t>
      </w:r>
      <w:r>
        <w:rPr>
          <w:rFonts w:ascii="Montserrat" w:eastAsia="Montserrat" w:hAnsi="Montserrat" w:cs="Montserrat"/>
          <w:sz w:val="22"/>
          <w:szCs w:val="22"/>
        </w:rPr>
        <w:lastRenderedPageBreak/>
        <w:t>punctul de vedere al AM/OI să fie furnizat în baza și în vederea executării clauzelor prezentului contract de finanțare și a legislației aplicabile.</w:t>
      </w:r>
    </w:p>
    <w:p w14:paraId="000000D1" w14:textId="77777777" w:rsidR="003B128A" w:rsidRDefault="001455B5">
      <w:pPr>
        <w:tabs>
          <w:tab w:val="left" w:pos="450"/>
        </w:tabs>
        <w:ind w:right="75"/>
        <w:jc w:val="both"/>
        <w:rPr>
          <w:rFonts w:ascii="Montserrat" w:eastAsia="Montserrat" w:hAnsi="Montserrat" w:cs="Montserrat"/>
          <w:sz w:val="22"/>
          <w:szCs w:val="22"/>
        </w:rPr>
      </w:pPr>
      <w:bookmarkStart w:id="1" w:name="_heading=h.w0q8km7g94wy" w:colFirst="0" w:colLast="0"/>
      <w:bookmarkEnd w:id="1"/>
      <w:r>
        <w:rPr>
          <w:rFonts w:ascii="Montserrat" w:eastAsia="Montserrat" w:hAnsi="Montserrat" w:cs="Montserrat"/>
          <w:sz w:val="22"/>
          <w:szCs w:val="22"/>
        </w:rPr>
        <w:t>  (4) În cazul în care face parte din categoria instituțiilor publice, indiferent de sistemul de finanțare și de subordonare, Beneficiarul va deschide contul/conturile de proiect în sistemul Trezoreriei Statului. În cazul în care nu face parte din categoria instituțiilor publice, indiferent de sistemul de finanțare și de subordonare, Beneficiarul poate opta pentru deschiderea contului/conturilor speciale de proiect în sistemul Trezoreriei Statului sau la instituții de credit în conformitate cu prevederile art. 50 alin. (3) din Anexa la 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00000D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Beneficiarul are obligația de a pune la dispoziția AM/OI 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AM/OI, precum și să asigure condițiile pentru efectuarea verificărilor la fața locului.</w:t>
      </w:r>
    </w:p>
    <w:p w14:paraId="000000D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AM/OI/organismul abilitat și de a asigura accesul neîngrădit al acestora la documente în locul respectiv.</w:t>
      </w:r>
    </w:p>
    <w:p w14:paraId="000000D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  (7) Beneficiarul se va asigura că în contractele/acordurile încheiate cu terțe părți se prevede obligația acestora de a asigura disponibilitatea informațiilor și documentelor referitoare la proiect cu ocazia misiunilor de control desfășurate de AM/OI sau de alte structuri cu competențe în controlul și recuperarea debitelor aferente fondurilor europene și/sau fondurilor publice naționale aferente acestora, după caz.</w:t>
      </w:r>
    </w:p>
    <w:p w14:paraId="000000D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000000D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  (9) 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AM către Beneficiar, iar acest termen se întrerupe fie în cazul unor proceduri judiciare, fie la cererea Comisiei Europene, în condițiile prevăzute la art. 82 din Regulamentul (UE) 2021/1.060.</w:t>
      </w:r>
    </w:p>
    <w:p w14:paraId="000000D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xml:space="preserve">  (10) Beneficiarul unei măsuri de ajutor de stat sau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000000D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  (11) În cazul nerespectării prevederilor alin. (5) și (8)-(10), Beneficiarul este obligat să restituie suma aferentă documentelor lipsă, rambursată/plătită de AM în cadrul proiectului, reprezentând valoarea nerambursabilă eligibilă din fonduri europene și valoarea nerambursabilă eligibilă din bugetul național, iar în cazul nerespectării prevederilor alin. (6), Beneficiarul este obligat să restituie întreaga sumă rambursată/plătită de către AM aferentă proiectului, inclusiv dobânzile/penalizările aferente, în acord cu prevederile art. 31 alin. (3) și (4) din Ordonanța de urgență a Guvernului nr. 133/2021.</w:t>
      </w:r>
    </w:p>
    <w:p w14:paraId="000000D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000000D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000000D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  (14) Beneficiarul trebuie să țină o evidență contabilă analitică a proiectului, utilizând conturi analitice distincte pentru reflectarea tuturor operațiunilor referitoare la implementarea proiectului, în conformitate cu dispozițiile legale aplicabile.</w:t>
      </w:r>
    </w:p>
    <w:p w14:paraId="000000D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  (15) În situația în care implementarea proiectului presupune achiziționarea de produse, servicii ori lucrări, Beneficiarul 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000000D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  (16) Beneficiarul are obligația întocmirii și transmiterii cererilor de rambursare și, după caz, a cererilor de plată și a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și de a pune la dispoziția AM/OI documentele justificative ce însoțesc cererea de rambursare/plată/</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spre a fi verificate de către AM/OI în vederea efectuării rambursării/plății.</w:t>
      </w:r>
    </w:p>
    <w:p w14:paraId="000000D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  (17) Beneficiarul are obligația respectării termenelor de transmitere a cererilor de rambursare și, după caz, a cererilor de plată și a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în condițiile prezentului contract de finanțare și ale legislației aplicabile.</w:t>
      </w:r>
    </w:p>
    <w:p w14:paraId="000000D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  (18) Beneficiarul are obligația și responsabilitatea întocmirii și transmiterii rapoartelor de progres și a documentelor justificative care le însoțesc, în termenul prevăzut la art. 13 alin. (4).</w:t>
      </w:r>
    </w:p>
    <w:p w14:paraId="000000E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AM/OI a verificării procedurii de achiziție/îndeplinirii condițiilor de modificare a contractelor de achiziție.</w:t>
      </w:r>
    </w:p>
    <w:p w14:paraId="000000E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  (20) Beneficiarul are obligația să asigure resursele necesare desfășurării activităților proiectului, conform cererii de finanțare, în termenele stabilite prin prezentul contract de finanțare.</w:t>
      </w:r>
    </w:p>
    <w:p w14:paraId="000000E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  (21) Beneficiarul este obligat să realizeze măsurile minime de informare și publicitate prevăzute la art. 50 din Regulamentul (UE) 2021/1.060 și în Ghidul </w:t>
      </w:r>
      <w:r>
        <w:rPr>
          <w:rFonts w:ascii="Montserrat" w:eastAsia="Montserrat" w:hAnsi="Montserrat" w:cs="Montserrat"/>
          <w:sz w:val="22"/>
          <w:szCs w:val="22"/>
        </w:rPr>
        <w:lastRenderedPageBreak/>
        <w:t>solicitantului, detaliate în Condițiile specifice, după caz, precum și să asigure respectarea prevederilor Ghidului de identitate vizuală 2021-2027 elaborat de Ministerul Investițiilor și Proiectelor Europene, sub sancțiunea aplicării de către AM/OI a măsurilor prevăzute la art. 50 alin. (3) din Regulamentul (UE) 2021/1.060.</w:t>
      </w:r>
    </w:p>
    <w:p w14:paraId="000000E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  (22) Beneficiarul are obligația de a restitui AM/OI orice sumă ce constituie plată nedatorată/sume necuvenite plătite eronat de către AM în cadrul prezentului contract de finanțare, în termen de 5 zile lucrătoare de la data primirii notificării. Nerespectarea termenului menționat anterior dă dreptul AM/OI de a solicita Beneficiarului dobânda legală datorată, stabilită conform legislației în vigoare.</w:t>
      </w:r>
    </w:p>
    <w:p w14:paraId="000000E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  (23) Beneficiarul este obligat să informeze AM/OI despre orice situație care poate determina încetarea sau întârzierea executării contractului de finanțare, în termen de maximum 5 zile lucrătoare de la data luării la cunoștință despre o astfel de situație, urmând ca AM/OI să decidă cu privire la măsurile corespunzătoare.</w:t>
      </w:r>
    </w:p>
    <w:p w14:paraId="000000E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  (24) Beneficiarul își asumă integral răspunderea pentru prejudiciile cauzate terților din culpa sa, pe durata contractului. AM și OI vor fi degrevate de orice responsabilitate pentru prejudiciile cauzate terților de către Beneficiar, ca urmare a executării prezentului contract de finanțare, cu excepția celor care pot fi direct imputabile acestora.</w:t>
      </w:r>
    </w:p>
    <w:p w14:paraId="000000E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AM/OI.</w:t>
      </w:r>
    </w:p>
    <w:p w14:paraId="000000E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  (26) Beneficiarul are obligația de a comunica cu AM/OI în legătură cu prezentul contract de finanțare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00000E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000000E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  (28) Beneficiarul are obligația de a nu modifica locația bunurilor și echipamentelor achiziționate în cadrul proiectului fără acordul prealabil al AM/OI cu privire la acest fapt, solicitat cu cel puțin 10 zile lucrătoare înainte, fără ca această modificare să facă parte dintr-un proces de relocare.</w:t>
      </w:r>
    </w:p>
    <w:p w14:paraId="000000E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000000E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AM/OI o copie a contractului de credit și a celui de ipotecă în termen de maximum 10 zile </w:t>
      </w:r>
      <w:r>
        <w:rPr>
          <w:rFonts w:ascii="Montserrat" w:eastAsia="Montserrat" w:hAnsi="Montserrat" w:cs="Montserrat"/>
          <w:sz w:val="22"/>
          <w:szCs w:val="22"/>
        </w:rPr>
        <w:lastRenderedPageBreak/>
        <w:t>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000000E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000000E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  (32) În cazul nerespectării prevederilor alin. (27), (29) și (31), Beneficiarul este obligat să restituie finanțarea nerambursabilă plătită pentru activele respective, inclusiv dobânzile/ penalizările aferente.</w:t>
      </w:r>
    </w:p>
    <w:p w14:paraId="000000E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  (33) Beneficiarul are obligația de a pune în aplicare toate instrucțiunile emise de AM în legătură cu obiectul contractului de finanțare la termenele și în condițiile stabilite prin acestea.</w:t>
      </w:r>
    </w:p>
    <w:p w14:paraId="000000E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  (34) Beneficiarul are obligația de a asigura corespondența, precum și prezentarea documentelor în legătură cu implementarea/monitorizarea/cererile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/cererile de plată/cererile de rambursare, precum și orice alte categorii de documente prin sistemul informatic MySMIS2021.</w:t>
      </w:r>
    </w:p>
    <w:p w14:paraId="000000F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  (35) Beneficiarul își exprimă acordul cu privire la prelucrarea, stocarea și arhivarea datelor obținute pe parcursul desfășurării contractului de finanțare, în vederea utilizării de către AM/OI,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000000F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  (36) Beneficiarul are obligația de a asigura furnizarea către AM/OI a următoarelor categorii de date</w:t>
      </w:r>
      <w:r>
        <w:rPr>
          <w:rFonts w:ascii="Montserrat" w:eastAsia="Montserrat" w:hAnsi="Montserrat" w:cs="Montserrat"/>
          <w:sz w:val="22"/>
          <w:szCs w:val="22"/>
          <w:vertAlign w:val="superscript"/>
        </w:rPr>
        <w:footnoteReference w:id="2"/>
      </w:r>
      <w:r>
        <w:rPr>
          <w:rFonts w:ascii="Montserrat" w:eastAsia="Montserrat" w:hAnsi="Montserrat" w:cs="Montserrat"/>
          <w:sz w:val="22"/>
          <w:szCs w:val="22"/>
        </w:rPr>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p>
    <w:p w14:paraId="000000F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  (37) Beneficiarul are obligația de a notifica AM/OI cu privire la starea de insolvență/ faliment/încadrarea întreprinderii ca „întreprindere în dificultate“ și altele asemenea, în termen de ....... </w:t>
      </w:r>
      <w:r>
        <w:rPr>
          <w:rFonts w:ascii="Montserrat" w:eastAsia="Montserrat" w:hAnsi="Montserrat" w:cs="Montserrat"/>
          <w:i/>
          <w:iCs/>
          <w:sz w:val="22"/>
          <w:szCs w:val="22"/>
        </w:rPr>
        <w:t>(Se va stabili de către AM)</w:t>
      </w:r>
      <w:r>
        <w:rPr>
          <w:rFonts w:ascii="Montserrat" w:eastAsia="Montserrat" w:hAnsi="Montserrat" w:cs="Montserrat"/>
          <w:sz w:val="22"/>
          <w:szCs w:val="22"/>
        </w:rPr>
        <w:t>.</w:t>
      </w:r>
    </w:p>
    <w:p w14:paraId="000000F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  (38) Beneficiarul are obligația să se asigure că este respectat principiul „de a nu prejudicia în mod semnificativ“ („do </w:t>
      </w:r>
      <w:proofErr w:type="spellStart"/>
      <w:r>
        <w:rPr>
          <w:rFonts w:ascii="Montserrat" w:eastAsia="Montserrat" w:hAnsi="Montserrat" w:cs="Montserrat"/>
          <w:sz w:val="22"/>
          <w:szCs w:val="22"/>
        </w:rPr>
        <w:t>not</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significantly</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harm</w:t>
      </w:r>
      <w:proofErr w:type="spellEnd"/>
      <w:r>
        <w:rPr>
          <w:rFonts w:ascii="Montserrat" w:eastAsia="Montserrat" w:hAnsi="Montserrat" w:cs="Montserrat"/>
          <w:sz w:val="22"/>
          <w:szCs w:val="22"/>
        </w:rPr>
        <w:t>“) pe tot parcursul implementării proiectului, inclusiv prin includerea de cerințe specifice în documentațiile și contractele de achiziții, acolo unde este cazul.</w:t>
      </w:r>
    </w:p>
    <w:p w14:paraId="000000F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  (39) Beneficiarul are responsabilitatea de a se asigura că nu solicită la decontare aceleași costuri incluse în cadrul proiectului din mai multe surse de finanțare publice naționale sau europene.</w:t>
      </w:r>
    </w:p>
    <w:p w14:paraId="000000F5" w14:textId="77777777" w:rsidR="003B128A" w:rsidRDefault="001455B5">
      <w:pPr>
        <w:tabs>
          <w:tab w:val="left" w:pos="450"/>
        </w:tabs>
        <w:ind w:right="75"/>
        <w:jc w:val="both"/>
        <w:rPr>
          <w:rFonts w:ascii="Montserrat" w:eastAsia="Montserrat" w:hAnsi="Montserrat" w:cs="Montserrat"/>
          <w:i/>
          <w:iCs/>
          <w:sz w:val="22"/>
          <w:szCs w:val="22"/>
        </w:rPr>
      </w:pPr>
      <w:r>
        <w:rPr>
          <w:rFonts w:ascii="Montserrat" w:eastAsia="Montserrat" w:hAnsi="Montserrat" w:cs="Montserrat"/>
          <w:i/>
          <w:iCs/>
          <w:sz w:val="22"/>
          <w:szCs w:val="22"/>
        </w:rPr>
        <w:t>Pentru proiectele de infrastructură/obiective de investiții și/sau care presupun execuția de lucrări</w:t>
      </w:r>
    </w:p>
    <w:p w14:paraId="000000F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  (40) Beneficiarul are obligația de a se asigura că la emiterea ordinului de începere a execuției lucrărilor sunt îndeplinite toate condițiile legale pentru executarea acestora.</w:t>
      </w:r>
    </w:p>
    <w:p w14:paraId="000000F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000000F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000000F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  (43) În situația în care au fost încheiate contracte de achiziție, la data semnării contractului de finanțare, Beneficiarul încheie acte adiționale la contractele de achiziție pentru a asigura aplicarea prevederii alin. (42).</w:t>
      </w:r>
    </w:p>
    <w:p w14:paraId="000000FA" w14:textId="77777777" w:rsidR="003B128A" w:rsidRDefault="001455B5">
      <w:pPr>
        <w:tabs>
          <w:tab w:val="left" w:pos="450"/>
        </w:tabs>
        <w:ind w:right="75"/>
        <w:jc w:val="both"/>
        <w:rPr>
          <w:rFonts w:ascii="Montserrat" w:eastAsia="Montserrat" w:hAnsi="Montserrat" w:cs="Montserrat"/>
          <w:i/>
          <w:iCs/>
          <w:sz w:val="22"/>
          <w:szCs w:val="22"/>
        </w:rPr>
      </w:pPr>
      <w:r>
        <w:rPr>
          <w:rFonts w:ascii="Montserrat" w:eastAsia="Montserrat" w:hAnsi="Montserrat" w:cs="Montserrat"/>
          <w:i/>
          <w:iCs/>
          <w:sz w:val="22"/>
          <w:szCs w:val="22"/>
        </w:rPr>
        <w:t>Pentru proiectele implementate în cadrul ITI</w:t>
      </w:r>
    </w:p>
    <w:p w14:paraId="000000F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  (44) În cazul proiectelor implementate în zona investiției teritoriale integrate (ITI), Beneficiarul are obligația de a transmite către Asociația pentru Dezvoltare Intercomunitară ITI informațiile necesare privind evoluția proiectului care contribuie la Strategia de dezvoltare a ITI.</w:t>
      </w:r>
    </w:p>
    <w:p w14:paraId="000000F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8</w:t>
      </w:r>
    </w:p>
    <w:p w14:paraId="000000F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Drepturile și obligațiile AM/OI</w:t>
      </w:r>
    </w:p>
    <w:p w14:paraId="000000F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AM/OI 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AM/OI.</w:t>
      </w:r>
    </w:p>
    <w:p w14:paraId="000000F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AM/OI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0000010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AM/OI are obligația de a răspunde în scris, conform competențelor stabilite, în termen de 10 zile lucrătoare, oricărei solicitări a Beneficiarului privind informațiile sau clarificările pe care acesta le consideră necesare pentru implementarea proiectului, cu excepția situațiilor pentru care legislația în vigoare sau prezentul contract de finanțare prevede alte termene.</w:t>
      </w:r>
    </w:p>
    <w:p w14:paraId="0000010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  (4) AM/OI are obligația de a procesa cererile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cererile de rambursare și cererile de plată în conformitate cu legislația națională aplicabilă și cu prevederile prezentului contract de finanțare.</w:t>
      </w:r>
    </w:p>
    <w:p w14:paraId="0000010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  (5) AM/OI are obligația de a efectua transferul </w:t>
      </w:r>
      <w:proofErr w:type="spellStart"/>
      <w:r>
        <w:rPr>
          <w:rFonts w:ascii="Montserrat" w:eastAsia="Montserrat" w:hAnsi="Montserrat" w:cs="Montserrat"/>
          <w:sz w:val="22"/>
          <w:szCs w:val="22"/>
        </w:rPr>
        <w:t>prefinanţării</w:t>
      </w:r>
      <w:proofErr w:type="spellEnd"/>
      <w:r>
        <w:rPr>
          <w:rFonts w:ascii="Montserrat" w:eastAsia="Montserrat" w:hAnsi="Montserrat" w:cs="Montserrat"/>
          <w:sz w:val="22"/>
          <w:szCs w:val="22"/>
        </w:rPr>
        <w:t>, în condițiile prevăzute de legislația aplicabilă și cu respectarea prevederilor prezentului contract de finanțare.</w:t>
      </w:r>
    </w:p>
    <w:p w14:paraId="0000010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  (6) AM/OI are obligația de a efectua rambursarea sau plata cheltuielilor în condițiile prevăzute de legislația aplicabilă și cu respectarea prevederilor prezentului contract de finanțare.</w:t>
      </w:r>
    </w:p>
    <w:p w14:paraId="0000010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  (7) AM/OI are dreptul de a monitoriza și verifica din punct de vedere tehnic și financiar implementarea proiectului, pe baza contractului de finanțare, a cererii de finanțare aprobate și a Planului de monitorizare, în vederea asigurării îndeplinirii obiectivelor proiectului și prevenirii neregulilor. În acest sens, AM/OI va realiza vizite de monitorizare, inclusiv vizite de monitorizare a activităților aflate în derulare.</w:t>
      </w:r>
    </w:p>
    <w:p w14:paraId="0000010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  (8) AM/OI are dreptul de a verifica legalitatea și realitatea tuturor activităților și cheltuielilor aferente implementării proiectului care fac obiectul prezentului contract de finanțare.</w:t>
      </w:r>
    </w:p>
    <w:p w14:paraId="0000010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  (9) AM/OI 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0000010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  (10) AM/OI 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0000010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  (11) AM/OI are obligația de a asigura comunicarea cu Beneficiarul prin sistemul informatic MySMIS2021, în ceea ce privește solicitarea și/sau primirea documentelor/ informațiilor în legătură cu proiectul în tot ceea ce privește aspectele referitoare la implementare/monitorizare/cereri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/cereri de plată/cereri de rambursare/ verificare achiziții/control.</w:t>
      </w:r>
    </w:p>
    <w:p w14:paraId="0000010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  (12) AM/OI are obligația de a informa Beneficiarul asupra rezultatelor aferente fiecărei etape a procesului de verificare și autorizare a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/cererilor de rambursare/ cererilor de plată, precum și rapoartelor de progres/rapoartelor de vizită la fața locului.</w:t>
      </w:r>
    </w:p>
    <w:p w14:paraId="0000010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  (13) AM/OI 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0000010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  (14) În situația în care, în urma verificărilor pe care le realizează, AM/OI constată existența unor indicii de fraudă sau tentativă de fraudă, are obligația să sesizeze Parchetul European/DLAF/organul de urmărire penală, devenind incidente prevederile art. 8 din Ordonanța de urgență a Guvernului nr. 66/2011.</w:t>
      </w:r>
    </w:p>
    <w:p w14:paraId="0000010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  (15) AM/OI 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0000010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  (16) AM/OI are dreptul să aplice, în situația neîndeplinirii de către Beneficiar a indicatorilor de etapă la termenele prevăzute în Planul de monitorizare a proiectului, în funcție de analiza obiectivă și riscurile identificate, măsurile corective prevăzute la art. 13.</w:t>
      </w:r>
    </w:p>
    <w:p w14:paraId="0000010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  (17) AM/OI va informa despre data închiderii oficiale/parțiale a Programului prin intermediul mijloacelor publice de informare.</w:t>
      </w:r>
    </w:p>
    <w:p w14:paraId="0000010F" w14:textId="77777777" w:rsidR="003B128A" w:rsidRDefault="001455B5">
      <w:pPr>
        <w:tabs>
          <w:tab w:val="left" w:pos="450"/>
        </w:tabs>
        <w:ind w:right="75" w:firstLine="426"/>
        <w:jc w:val="both"/>
        <w:rPr>
          <w:rFonts w:ascii="Montserrat" w:eastAsia="Montserrat" w:hAnsi="Montserrat" w:cs="Montserrat"/>
          <w:sz w:val="22"/>
          <w:szCs w:val="22"/>
        </w:rPr>
      </w:pPr>
      <w:r>
        <w:rPr>
          <w:rFonts w:ascii="Montserrat" w:eastAsia="Montserrat" w:hAnsi="Montserrat" w:cs="Montserrat"/>
          <w:sz w:val="22"/>
          <w:szCs w:val="22"/>
        </w:rPr>
        <w:t xml:space="preserve">(18) AM se asigură că materialele de comunicare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vizibilitate, inclusiv cele de la nivelul beneficiarilor, sunt puse la </w:t>
      </w:r>
      <w:proofErr w:type="spellStart"/>
      <w:r>
        <w:rPr>
          <w:rFonts w:ascii="Montserrat" w:eastAsia="Montserrat" w:hAnsi="Montserrat" w:cs="Montserrat"/>
          <w:sz w:val="22"/>
          <w:szCs w:val="22"/>
        </w:rPr>
        <w:t>dispoziţia</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instituţiilor</w:t>
      </w:r>
      <w:proofErr w:type="spellEnd"/>
      <w:r>
        <w:rPr>
          <w:rFonts w:ascii="Montserrat" w:eastAsia="Montserrat" w:hAnsi="Montserrat" w:cs="Montserrat"/>
          <w:sz w:val="22"/>
          <w:szCs w:val="22"/>
        </w:rPr>
        <w:t xml:space="preserve">, organelor, oficiilor sau </w:t>
      </w:r>
      <w:proofErr w:type="spellStart"/>
      <w:r>
        <w:rPr>
          <w:rFonts w:ascii="Montserrat" w:eastAsia="Montserrat" w:hAnsi="Montserrat" w:cs="Montserrat"/>
          <w:sz w:val="22"/>
          <w:szCs w:val="22"/>
        </w:rPr>
        <w:t>agenţiilor</w:t>
      </w:r>
      <w:proofErr w:type="spellEnd"/>
      <w:r>
        <w:rPr>
          <w:rFonts w:ascii="Montserrat" w:eastAsia="Montserrat" w:hAnsi="Montserrat" w:cs="Montserrat"/>
          <w:sz w:val="22"/>
          <w:szCs w:val="22"/>
        </w:rPr>
        <w:t xml:space="preserve"> Uniunii, la cererea acestora,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că se acordă Uniunii o </w:t>
      </w:r>
      <w:proofErr w:type="spellStart"/>
      <w:r>
        <w:rPr>
          <w:rFonts w:ascii="Montserrat" w:eastAsia="Montserrat" w:hAnsi="Montserrat" w:cs="Montserrat"/>
          <w:sz w:val="22"/>
          <w:szCs w:val="22"/>
        </w:rPr>
        <w:t>licenţă</w:t>
      </w:r>
      <w:proofErr w:type="spellEnd"/>
      <w:r>
        <w:rPr>
          <w:rFonts w:ascii="Montserrat" w:eastAsia="Montserrat" w:hAnsi="Montserrat" w:cs="Montserrat"/>
          <w:sz w:val="22"/>
          <w:szCs w:val="22"/>
        </w:rPr>
        <w:t xml:space="preserve"> fără </w:t>
      </w:r>
      <w:proofErr w:type="spellStart"/>
      <w:r>
        <w:rPr>
          <w:rFonts w:ascii="Montserrat" w:eastAsia="Montserrat" w:hAnsi="Montserrat" w:cs="Montserrat"/>
          <w:sz w:val="22"/>
          <w:szCs w:val="22"/>
        </w:rPr>
        <w:t>redevenţe</w:t>
      </w:r>
      <w:proofErr w:type="spellEnd"/>
      <w:r>
        <w:rPr>
          <w:rFonts w:ascii="Montserrat" w:eastAsia="Montserrat" w:hAnsi="Montserrat" w:cs="Montserrat"/>
          <w:sz w:val="22"/>
          <w:szCs w:val="22"/>
        </w:rPr>
        <w:t xml:space="preserve">, neexclusivă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irevocabilă pentru utilizarea acestor materiale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 oricăror drepturi preexistente aferente acestora, în conformitate cu anexa IX din Regulamentul (UE) 2021/1.060.</w:t>
      </w:r>
    </w:p>
    <w:p w14:paraId="00000110" w14:textId="77777777" w:rsidR="003B128A" w:rsidRDefault="003B128A">
      <w:pPr>
        <w:tabs>
          <w:tab w:val="left" w:pos="450"/>
        </w:tabs>
        <w:ind w:right="75"/>
        <w:jc w:val="both"/>
        <w:rPr>
          <w:rFonts w:ascii="Montserrat" w:eastAsia="Montserrat" w:hAnsi="Montserrat" w:cs="Montserrat"/>
          <w:sz w:val="22"/>
          <w:szCs w:val="22"/>
        </w:rPr>
      </w:pPr>
    </w:p>
    <w:p w14:paraId="0000011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9</w:t>
      </w:r>
    </w:p>
    <w:p w14:paraId="00000112"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Contractarea și cesiunea</w:t>
      </w:r>
    </w:p>
    <w:p w14:paraId="0000011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În cazul externalizării unor activități din cadrul proiectului, responsabilitatea pentru implementarea acelor activități revine Beneficiarului/partenerului în cauză, în conformitate cu dispozițiile legale.</w:t>
      </w:r>
    </w:p>
    <w:p w14:paraId="0000011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  (2) Prezentul contract de finanțare, precum și toate drepturile și obligațiile decurgând din implementarea acestuia nu pot face obiectul cesiunii totale sau parțiale, </w:t>
      </w:r>
      <w:r>
        <w:rPr>
          <w:rFonts w:ascii="Montserrat" w:eastAsia="Montserrat" w:hAnsi="Montserrat" w:cs="Montserrat"/>
          <w:sz w:val="22"/>
          <w:szCs w:val="22"/>
        </w:rPr>
        <w:lastRenderedPageBreak/>
        <w:t>novației, subrogației sau al oricărui alt mecanism de transmisiune și/sau transformare a obligațiilor și drepturilor.</w:t>
      </w:r>
    </w:p>
    <w:p w14:paraId="0000011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10</w:t>
      </w:r>
    </w:p>
    <w:p w14:paraId="00000116"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  Modificări și completări</w:t>
      </w:r>
    </w:p>
    <w:p w14:paraId="0000011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Părțile au dreptul, pe durata îndeplinirii prezentului contract de finanțare, de a conveni modificări, prin act adițional.</w:t>
      </w:r>
    </w:p>
    <w:p w14:paraId="0000011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În cazul în care propunerea de modificare a contractului de finanțare este inițiată de către Beneficiar, acesta are obligația de a o transmite AM/OI cu cel puțin 30 de zile înainte de termenul la care este intenționată a intra în vigoare. Beneficiarul va transmite, de asemenea, odată cu solicitarea de modificare, toate documentele justificative necesare.</w:t>
      </w:r>
    </w:p>
    <w:p w14:paraId="0000011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AM/OI răspunde solicitării de modificare a contractului de finanțare prin act adițional, în termen de maximum 30 de zile de la data primirii solicitării de modificare a contractului de finanțare. În interiorul acestui termen pot fi solicitate clarificări de către AM/OI, care suspendă termenul de aprobare sau de respingere a actului adițional, fără ca această perioadă de suspendare să depășească 5 zile lucrătoare.</w:t>
      </w:r>
    </w:p>
    <w:p w14:paraId="0000011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În cazul propunerilor de acte adiționale care au ca obiect reducerea valorii indicatorilor ce urmează a fi atinsă prin proiect, valoarea totală eligibilă a proiectului va fi redusă proporțional, cu excepția cazurilor justificate fundamentat.</w:t>
      </w:r>
    </w:p>
    <w:p w14:paraId="0000011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Modificarea Planului de monitorizare a proiectului, justificat fundamentat, se realizează prin act adițional.</w:t>
      </w:r>
    </w:p>
    <w:p w14:paraId="0000011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  (6) Modificarea duratei de implementare, justificată fundamentat, se realizează prin act adițional, cu respectarea Ghidului solicitantului specific, fără ca perioada de implementare să depășească 31 decembrie 2029.</w:t>
      </w:r>
    </w:p>
    <w:p w14:paraId="0000011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  (7) Suspendarea implementării proiectului, pentru motive întemeiate, se realizează prin act adițional. Pe perioada suspendării, Beneficiarul poate depune la AM/OI responsabilă/ responsabil solicitări de modificări contractuale și cereri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/plată/rambursare, precum și cereri de rambursare aferente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0000011E" w14:textId="77777777" w:rsidR="003B128A" w:rsidRDefault="001455B5">
      <w:pPr>
        <w:tabs>
          <w:tab w:val="left" w:pos="450"/>
        </w:tabs>
        <w:ind w:right="75"/>
        <w:jc w:val="both"/>
        <w:rPr>
          <w:rFonts w:ascii="Montserrat" w:eastAsia="Montserrat" w:hAnsi="Montserrat" w:cs="Montserrat"/>
          <w:i/>
          <w:iCs/>
          <w:sz w:val="22"/>
          <w:szCs w:val="22"/>
        </w:rPr>
      </w:pPr>
      <w:r>
        <w:rPr>
          <w:rFonts w:ascii="Montserrat" w:eastAsia="Montserrat" w:hAnsi="Montserrat" w:cs="Montserrat"/>
          <w:i/>
          <w:iCs/>
          <w:sz w:val="22"/>
          <w:szCs w:val="22"/>
        </w:rPr>
        <w:t>Dacă este cazul, se poate adăuga.</w:t>
      </w:r>
    </w:p>
    <w:p w14:paraId="0000011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Perioadele cumulate de suspendare nu pot depăși ................. </w:t>
      </w:r>
      <w:r>
        <w:rPr>
          <w:rFonts w:ascii="Montserrat" w:eastAsia="Montserrat" w:hAnsi="Montserrat" w:cs="Montserrat"/>
          <w:i/>
          <w:iCs/>
          <w:sz w:val="22"/>
          <w:szCs w:val="22"/>
        </w:rPr>
        <w:t xml:space="preserve">(Se stabilește de AM/OI) </w:t>
      </w:r>
      <w:r>
        <w:rPr>
          <w:rFonts w:ascii="Montserrat" w:eastAsia="Montserrat" w:hAnsi="Montserrat" w:cs="Montserrat"/>
          <w:sz w:val="22"/>
          <w:szCs w:val="22"/>
        </w:rPr>
        <w:t>luni/zile, cu asigurarea condițiilor necesare ca finalizarea implementării proiectului să nu depășească data de 31 decembrie 2029.</w:t>
      </w:r>
    </w:p>
    <w:p w14:paraId="0000012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00000121" w14:textId="77777777" w:rsidR="003B128A" w:rsidRDefault="003B128A">
      <w:pPr>
        <w:tabs>
          <w:tab w:val="left" w:pos="450"/>
        </w:tabs>
        <w:ind w:right="75"/>
        <w:jc w:val="both"/>
        <w:rPr>
          <w:rFonts w:ascii="Montserrat" w:eastAsia="Montserrat" w:hAnsi="Montserrat" w:cs="Montserrat"/>
          <w:sz w:val="22"/>
          <w:szCs w:val="22"/>
        </w:rPr>
      </w:pPr>
    </w:p>
    <w:p w14:paraId="0000012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i/>
          <w:iCs/>
          <w:sz w:val="22"/>
          <w:szCs w:val="22"/>
        </w:rPr>
        <w:t>Alin. (8) va avea următorul conținut pentru Programul de asistență tehnică/prioritățile de asistență tehnică din Programe:</w:t>
      </w:r>
    </w:p>
    <w:p w14:paraId="0000012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  "Valoarea eligibilă nerambursabilă a contractului, după caz, se poate majora prin acte adiționale, în funcție de necesități, pentru cazuri justificate. Beneficiarul poate efectua cheltuieli în condițiile modificate prin act adițional, dar le poate solicita la rambursare numai după intrarea în vigoare a actului adițional."</w:t>
      </w:r>
    </w:p>
    <w:p w14:paraId="0000012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0000012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  (10) Prin excepție de la prevederile alin. (1), contractul de finanțare poate fi modificat de către AM/OI, unilateral, prin notificare, în următoarele situații:</w:t>
      </w:r>
    </w:p>
    <w:p w14:paraId="0000012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0000012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0000012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  (11) Prin excepție de la prevederile alin. (1), contractul de finanțare poate fi modificat de Beneficiar prin notificare, care nu face obiectul aprobării de către AM/OI, cu respectarea condițiilor de eligibilitate stabilite prin Ghidul solicitantului, în următoarele situații:</w:t>
      </w:r>
    </w:p>
    <w:p w14:paraId="00000129" w14:textId="77777777" w:rsidR="003B128A" w:rsidRDefault="001455B5">
      <w:pPr>
        <w:numPr>
          <w:ilvl w:val="0"/>
          <w:numId w:val="1"/>
        </w:num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modificări apărute în legătură cu datele de identificare ale Beneficiarului sau partenerilor, respectiv schimbarea denumirii și/sau a adresei sediului Beneficiarului;</w:t>
      </w:r>
    </w:p>
    <w:p w14:paraId="0000012A" w14:textId="77777777" w:rsidR="003B128A" w:rsidRDefault="001455B5">
      <w:pPr>
        <w:numPr>
          <w:ilvl w:val="0"/>
          <w:numId w:val="1"/>
        </w:num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schimbarea contului special deschis pentru proiect;</w:t>
      </w:r>
    </w:p>
    <w:p w14:paraId="0000012B" w14:textId="77777777" w:rsidR="003B128A" w:rsidRDefault="001455B5">
      <w:pPr>
        <w:numPr>
          <w:ilvl w:val="0"/>
          <w:numId w:val="1"/>
        </w:numPr>
        <w:tabs>
          <w:tab w:val="left" w:pos="426"/>
        </w:tabs>
        <w:ind w:right="75"/>
        <w:jc w:val="both"/>
        <w:rPr>
          <w:rFonts w:ascii="Montserrat" w:eastAsia="Montserrat" w:hAnsi="Montserrat" w:cs="Montserrat"/>
          <w:sz w:val="22"/>
          <w:szCs w:val="22"/>
        </w:rPr>
      </w:pPr>
      <w:r>
        <w:rPr>
          <w:rFonts w:ascii="Montserrat" w:eastAsia="Montserrat" w:hAnsi="Montserrat" w:cs="Montserrat"/>
          <w:sz w:val="22"/>
          <w:szCs w:val="22"/>
        </w:rPr>
        <w:t>înlocuirea reprezentantului legal;</w:t>
      </w:r>
    </w:p>
    <w:p w14:paraId="0000012C" w14:textId="77777777" w:rsidR="003B128A" w:rsidRDefault="001455B5">
      <w:pPr>
        <w:numPr>
          <w:ilvl w:val="0"/>
          <w:numId w:val="1"/>
        </w:num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modificări intervenite între subcategoriile și/sau între articolele de cheltuieli din cadrul aceleiași categorii de cheltuieli, fără modificarea bugetului aprobat pentru respectiva categorie de cheltuieli, cu respectarea </w:t>
      </w:r>
      <w:proofErr w:type="spellStart"/>
      <w:r>
        <w:rPr>
          <w:rFonts w:ascii="Montserrat" w:eastAsia="Montserrat" w:hAnsi="Montserrat" w:cs="Montserrat"/>
          <w:sz w:val="22"/>
          <w:szCs w:val="22"/>
        </w:rPr>
        <w:t>condiţionalităţilor</w:t>
      </w:r>
      <w:proofErr w:type="spellEnd"/>
      <w:r>
        <w:rPr>
          <w:rFonts w:ascii="Montserrat" w:eastAsia="Montserrat" w:hAnsi="Montserrat" w:cs="Montserrat"/>
          <w:sz w:val="22"/>
          <w:szCs w:val="22"/>
        </w:rPr>
        <w:t xml:space="preserve"> stabilite prin Ghidul solicitantului, cu excepția proiectelor finanțate din Fondul social european Plus;</w:t>
      </w:r>
    </w:p>
    <w:p w14:paraId="0000012D" w14:textId="77777777" w:rsidR="003B128A" w:rsidRDefault="001455B5">
      <w:pPr>
        <w:numPr>
          <w:ilvl w:val="0"/>
          <w:numId w:val="1"/>
        </w:num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modificări intervenite în graficul de depunere a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/plată/ rambursare a cheltuielilor, cu respectarea </w:t>
      </w:r>
      <w:proofErr w:type="spellStart"/>
      <w:r>
        <w:rPr>
          <w:rFonts w:ascii="Montserrat" w:eastAsia="Montserrat" w:hAnsi="Montserrat" w:cs="Montserrat"/>
          <w:sz w:val="22"/>
          <w:szCs w:val="22"/>
        </w:rPr>
        <w:t>condiţionalităţilor</w:t>
      </w:r>
      <w:proofErr w:type="spellEnd"/>
      <w:r>
        <w:rPr>
          <w:rFonts w:ascii="Montserrat" w:eastAsia="Montserrat" w:hAnsi="Montserrat" w:cs="Montserrat"/>
          <w:sz w:val="22"/>
          <w:szCs w:val="22"/>
        </w:rPr>
        <w:t xml:space="preserve"> stabilite prin Ghidul solicitantului și detaliate în Manualul Beneficiarului sau, după caz, prin Condițiile specifice la prezentul contract de finanțare.</w:t>
      </w:r>
    </w:p>
    <w:p w14:paraId="0000012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(12)  În situația în care modificările enumerate la alin. (11) lit. a) afectează criteriile sau condițiile de acordare a finanțării, atunci acestea se realizează prin notificare, cu aprobarea autorității de management.</w:t>
      </w:r>
    </w:p>
    <w:p w14:paraId="0000012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  (13) Netransmiterea notificării prevăzute la alin. (11) atrage imposibilitatea modificării clauzelor contractului de finanțare.</w:t>
      </w:r>
    </w:p>
    <w:p w14:paraId="0000013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  (14) Modificările prevăzute la alin. (11) se aduc la cunoștința AM/OI, după caz, în termen de 5 zile lucrătoare de la data intrării în vigoare a modificărilor, sub sancțiunea inopozabilității acestora față de AM/OI.</w:t>
      </w:r>
    </w:p>
    <w:p w14:paraId="0000013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  (15) Prin excepție de la prevederile alin. (1), contractul de finanțare poate fi modificat prin notificare, cu justificare adecvată și temeinică, adresată AM/OI, în următoarele situații:</w:t>
      </w:r>
    </w:p>
    <w:p w14:paraId="0000013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0000013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modificarea secțiunii „Justificare“ din cadrul bugetului, în condițiile în care nu se modifică valoarea liniei bugetare;</w:t>
      </w:r>
    </w:p>
    <w:p w14:paraId="0000013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  c) înlocuirea sau introducerea de membri noi în echipa de implementare a proiectului, acolo unde este cazul;</w:t>
      </w:r>
    </w:p>
    <w:p w14:paraId="0000013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  d) înlocuirea managerului de proiect;</w:t>
      </w:r>
    </w:p>
    <w:p w14:paraId="0000013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sz w:val="22"/>
          <w:szCs w:val="22"/>
        </w:rPr>
        <w:t>e) modificarea activităților previzionate și a graficului de implementare, dacă aceasta nu are impact asupra obiectului contractului de finanțare, cuantumului finanțării nerambursabile, a indicatorilor de rezultat, a duratei de implementare și asupra Planului de monitorizare;</w:t>
      </w:r>
    </w:p>
    <w:p w14:paraId="0000013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sz w:val="22"/>
          <w:szCs w:val="22"/>
        </w:rPr>
        <w:t>f) îndreptarea unor erori materiale identificate în cererea de finanțare;</w:t>
      </w:r>
    </w:p>
    <w:p w14:paraId="0000013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sz w:val="22"/>
          <w:szCs w:val="22"/>
        </w:rPr>
        <w:t>g) corelarea de informații din cadrul secțiunilor cererii de finanțare;</w:t>
      </w:r>
    </w:p>
    <w:p w14:paraId="0000013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sz w:val="22"/>
          <w:szCs w:val="22"/>
        </w:rPr>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0000013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sz w:val="22"/>
          <w:szCs w:val="22"/>
        </w:rPr>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000013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sz w:val="22"/>
          <w:szCs w:val="22"/>
        </w:rPr>
        <w:t xml:space="preserve">j) modificări intervenite între subcategoriile și/sau între articolele de cheltuieli din cadrul aceleiași categorii de cheltuieli, fără modificarea bugetului aprobat pentru respectiva categorie de cheltuieli, cu respectarea </w:t>
      </w:r>
      <w:proofErr w:type="spellStart"/>
      <w:r>
        <w:rPr>
          <w:rFonts w:ascii="Montserrat" w:eastAsia="Montserrat" w:hAnsi="Montserrat" w:cs="Montserrat"/>
          <w:sz w:val="22"/>
          <w:szCs w:val="22"/>
        </w:rPr>
        <w:t>condiţionalităţilor</w:t>
      </w:r>
      <w:proofErr w:type="spellEnd"/>
      <w:r>
        <w:rPr>
          <w:rFonts w:ascii="Montserrat" w:eastAsia="Montserrat" w:hAnsi="Montserrat" w:cs="Montserrat"/>
          <w:sz w:val="22"/>
          <w:szCs w:val="22"/>
        </w:rPr>
        <w:t xml:space="preserve"> stabilite prin Ghidul solicitantului, în cazul proiectelor finanțate din Fondul social european Plus.</w:t>
      </w:r>
    </w:p>
    <w:p w14:paraId="0000013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  (16) Aprobarea sau respingerea notificării prevăzute la alin. (15) se realizează de către AM/OI în termen de 10 zile lucrătoare de la înregistrarea acesteia, prin informare privind aprobarea/respingerea notificării, prin sistemul MySMIS2021. În interiorul acestui termen pot fi solicitate clarificări de AM/OI care suspendă termenul de aprobare sau de respingere a notificării, fără ca această perioadă de suspendare să depășească 5 zile lucrătoare.</w:t>
      </w:r>
    </w:p>
    <w:p w14:paraId="0000013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  (17) Notificarea prevăzută la alin. (15) intră în vigoare și produce efecte de la data transmiterii de către AM/OI a unei informări privind aprobarea notificării, cu respectarea termenului specificat la alin. (16). Contractul de finanțare nu se modifică în cazul respingerii notificării de către AM/OI. Respingerea notificării trebuie comunicată Beneficiarului, însoțită de motivele respingerii, în termenul prevăzut la alin. (16).</w:t>
      </w:r>
    </w:p>
    <w:p w14:paraId="0000013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11</w:t>
      </w:r>
    </w:p>
    <w:p w14:paraId="0000013F"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  Conflictul de interese și incompatibilități</w:t>
      </w:r>
    </w:p>
    <w:p w14:paraId="0000014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Reprezintă conflict de interese sau incompatibilitate orice situație definită ca atare în legislația națională și europeană.</w:t>
      </w:r>
    </w:p>
    <w:p w14:paraId="0000014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Părțile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0000014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Părțile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0000014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  (4) Părțile din categoria subiecților de drept public au obligația de a urmări respectarea prevederilor Legii nr. 161/2003 privind unele măsuri pentru asigurarea </w:t>
      </w:r>
      <w:r>
        <w:rPr>
          <w:rFonts w:ascii="Montserrat" w:eastAsia="Montserrat" w:hAnsi="Montserrat" w:cs="Montserrat"/>
          <w:sz w:val="22"/>
          <w:szCs w:val="22"/>
        </w:rPr>
        <w:lastRenderedPageBreak/>
        <w:t>transparenței în exercitarea demnităților publice, a funcțiilor publice și în mediul de afaceri, prevenirea și sancționarea corupției, în materia conflictului de interese și a incompatibilităților.</w:t>
      </w:r>
    </w:p>
    <w:p w14:paraId="0000014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Beneficiarii care au calitatea de autoritate/entitate contractantă au obligația de a respecta aplicarea prevederilor referitoare la conflictul de interese prevăzute de legislația în domeniul achizițiilor publice/achizițiilor sectoriale.</w:t>
      </w:r>
    </w:p>
    <w:p w14:paraId="0000014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0000014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  (7) Părțile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0000014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  (8) Dispozițiile menționate la alin. (1)-(7) se aplică partenerilor, subcontractorilor, furnizorilor și angajaților Beneficiarului, precum și angajaților AM/OI implicați în realizarea prevederilor prezentului contract de finanțare.</w:t>
      </w:r>
    </w:p>
    <w:p w14:paraId="0000014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  (9) AM/OI își rezervă dreptul de a verifica orice situații care dau naștere sau este posibil să dea naștere unei situații de incompatibilitate/unui conflict de interese și de a lua măsurile necesare impuse de legislația aplicabilă, dacă este cazul.</w:t>
      </w:r>
    </w:p>
    <w:p w14:paraId="0000014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12</w:t>
      </w:r>
    </w:p>
    <w:p w14:paraId="0000014A"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  Nereguli</w:t>
      </w:r>
    </w:p>
    <w:p w14:paraId="0000014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Părțile se obligă să ia toate măsurile pentru prevenirea neregulilor în conformitate cu Ordonanța de urgență a Guvernului nr. 66/2011.</w:t>
      </w:r>
    </w:p>
    <w:p w14:paraId="0000014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Dacă, în procesul de verificare a cererilor de rambursare/plată, AM/OI identifică abateri de la aplicarea prevederilor legislației naționale și europene în domeniul achizițiilor publice/achizițiilor sectoriale, respectiv a prevederilor legislației privind achizițiile efectuate de beneficiarii privați, înainte de efectuarea plății, AM/OI aplică măsurile prevăzute de Ordonanța de urgență a Guvernului nr. 66/2011.</w:t>
      </w:r>
    </w:p>
    <w:p w14:paraId="0000014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Dacă în urma sesizării Parchetului European/DLAF/organelor de urmărire penală ca urmare a constatării unor indicii de fraudă, procurorul dispune trimiterea în judecată și sesizează instanța, până la rămânerea definitivă a hotărârii instanței de judecată, AM/OI suspendă autorizarea la plata/rambursarea sumelor solicitate de Beneficiar aferente contractelor economice/contractului de finanțare/componentei din cadrul contractului de finanțare, pentru care a fost formulată sesizarea.</w:t>
      </w:r>
    </w:p>
    <w:p w14:paraId="0000014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000014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Pentru recuperarea sumelor virate în baza cererilor de plată, nejustificate prin cereri de rambursare sau a cheltuielilor constatate ca neeligibile, Beneficiarul/partenerii vor fi notificați de către AM/OI cu privire la obligația restituirii acestora în termen de 5 zile de la primirea notificării. În situația nerestituirii respectivelor sume în termenul anterior menționat, recuperarea sumelor se realizează în conformitate cu prevederile Ordonanței de urgență a Guvernului nr. 133/2021.</w:t>
      </w:r>
    </w:p>
    <w:p w14:paraId="0000015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13</w:t>
      </w:r>
    </w:p>
    <w:p w14:paraId="00000151"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  Monitorizare și raportare</w:t>
      </w:r>
    </w:p>
    <w:p w14:paraId="0000015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Monitorizarea proiectului care face obiectul contractului de finanțare este realizată de către AM/OI în conformitate cu prevederile legale aplicabile și cu prevederile prezentului contract de finanțare.</w:t>
      </w:r>
    </w:p>
    <w:p w14:paraId="0000015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  (2) AM/OI realizează monitorizarea proiectelor:</w:t>
      </w:r>
    </w:p>
    <w:p w14:paraId="0000015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prin urmărirea și validarea îndeplinirii indicatorilor de etapă din Planul de monitorizare a proiectului, pe baza documentelor justificative transmise de Beneficiar și, după caz, a constatărilor din teren, cu ocazia vizitelor la fața locului efectuate;</w:t>
      </w:r>
    </w:p>
    <w:p w14:paraId="0000015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0000015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  c) prin vizite de monitorizare și vizite la fața locului, pentru a verifica progresul fizic al activităților și stadiul realizării indicatorilor, îndeplinirea indicatorilor de etapă;</w:t>
      </w:r>
    </w:p>
    <w:p w14:paraId="0000015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  d) prin vizite pe teren la Beneficiarii proiectelor, </w:t>
      </w:r>
      <w:proofErr w:type="spellStart"/>
      <w:r>
        <w:rPr>
          <w:rFonts w:ascii="Montserrat" w:eastAsia="Montserrat" w:hAnsi="Montserrat" w:cs="Montserrat"/>
          <w:sz w:val="22"/>
          <w:szCs w:val="22"/>
        </w:rPr>
        <w:t>postimplementare</w:t>
      </w:r>
      <w:proofErr w:type="spellEnd"/>
      <w:r>
        <w:rPr>
          <w:rFonts w:ascii="Montserrat" w:eastAsia="Montserrat" w:hAnsi="Montserrat" w:cs="Montserrat"/>
          <w:sz w:val="22"/>
          <w:szCs w:val="22"/>
        </w:rPr>
        <w:t>, pe perioada în care Beneficiarul are obligația de a asigura sustenabilitatea/ durabilitatea proiectului, respectiv caracterul durabil al operațiunilor potrivit prevederilor art. 65 din Regulamentul (UE) 2021/1.060, după caz.</w:t>
      </w:r>
    </w:p>
    <w:p w14:paraId="0000015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 Pentru a furniza informațiile necesare AM/OI pentru monitorizarea proiectului, Beneficiarul elaborează rapoarte de progres, cu o frecvență de .................... </w:t>
      </w:r>
      <w:r>
        <w:rPr>
          <w:rFonts w:ascii="Montserrat" w:eastAsia="Montserrat" w:hAnsi="Montserrat" w:cs="Montserrat"/>
          <w:i/>
          <w:iCs/>
          <w:sz w:val="22"/>
          <w:szCs w:val="22"/>
        </w:rPr>
        <w:t>(Se va indica de către fiecare AM/OI perioada de raportare aplicabilă fiecărui Program/priorități/apel de proiecte)</w:t>
      </w:r>
      <w:r>
        <w:rPr>
          <w:rFonts w:ascii="Montserrat" w:eastAsia="Montserrat" w:hAnsi="Montserrat" w:cs="Montserrat"/>
          <w:sz w:val="22"/>
          <w:szCs w:val="22"/>
        </w:rPr>
        <w:t xml:space="preserve"> în conformitate cu prevederile prezentului contract de finanțare.</w:t>
      </w:r>
    </w:p>
    <w:p w14:paraId="0000015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Raportul de progres se generează prin sistemul informatic MySMIS2021/SMIS2021+ de către Beneficiar și se transmite AM/OI în 30 de zile de la finalizarea perioadei de raportare.</w:t>
      </w:r>
    </w:p>
    <w:p w14:paraId="0000015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În cazul proiectelor de infrastructură și al proiectelor care presupun execuție de lucrări, Raportul de progres are ca surse de informații posibile: jurnalul de șantier, procesele-verbale de lucrări ascunse, fazele determinante ale proiectelor, fișele de pontaj, graficele de lucrări, rapoartele de activitate și alte documente similare.</w:t>
      </w:r>
    </w:p>
    <w:p w14:paraId="0000015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  (6) În procesul de monitorizare a proiectelor, AM/OI va verifica și confirma îndeplinirea indicatorilor de etapă, în conformitate cu Planul de monitorizare a proiectului.</w:t>
      </w:r>
    </w:p>
    <w:p w14:paraId="0000015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  (7) În procesul de monitorizare a proiectelor, AM/OI întreprinde măsuri de sprijinire a Beneficiarului pentru identificarea și stabilirea de posibile măsuri de remediere pentru buna implementare a contractului de finanțare, în condițiile prevăzute de legislația în vigoare.</w:t>
      </w:r>
    </w:p>
    <w:p w14:paraId="0000015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  (8) AM/OI 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Pr>
          <w:rFonts w:ascii="Montserrat" w:eastAsia="Montserrat" w:hAnsi="Montserrat" w:cs="Montserrat"/>
          <w:i/>
          <w:iCs/>
          <w:sz w:val="22"/>
          <w:szCs w:val="22"/>
        </w:rPr>
        <w:t>(Se va preciza de către fiecare AM/OI. Se va detalia în Condițiile specifice, după caz)</w:t>
      </w:r>
      <w:r>
        <w:rPr>
          <w:rFonts w:ascii="Montserrat" w:eastAsia="Montserrat" w:hAnsi="Montserrat" w:cs="Montserrat"/>
          <w:sz w:val="22"/>
          <w:szCs w:val="22"/>
        </w:rPr>
        <w:t>.</w:t>
      </w:r>
    </w:p>
    <w:p w14:paraId="0000015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  (9) AM/OI 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0000015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  (10) În procesul de monitorizare a proiectelor, AM/OI va urmări implementarea recomandărilor și acțiunilor corective, pe baza rapoartelor prezentate de Beneficiar și/sau a vizitelor la fața locului, după caz.</w:t>
      </w:r>
    </w:p>
    <w:p w14:paraId="0000016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  (11) Cu excepția primului indicator de etapă, în cazul neîndeplinirii celorlalți indicatori de etapă la termenele prevăzute în Planul de monitorizare, actualizat prin </w:t>
      </w:r>
      <w:r>
        <w:rPr>
          <w:rFonts w:ascii="Montserrat" w:eastAsia="Montserrat" w:hAnsi="Montserrat" w:cs="Montserrat"/>
          <w:sz w:val="22"/>
          <w:szCs w:val="22"/>
        </w:rPr>
        <w:lastRenderedPageBreak/>
        <w:t>actele adiționale aprobate, AM/OI are dreptul să aplice, în funcție de analiza obiectivă și riscurile identificate, următoarele măsuri</w:t>
      </w:r>
      <w:r>
        <w:rPr>
          <w:rFonts w:ascii="Montserrat" w:eastAsia="Montserrat" w:hAnsi="Montserrat" w:cs="Montserrat"/>
          <w:sz w:val="22"/>
          <w:szCs w:val="22"/>
          <w:vertAlign w:val="superscript"/>
        </w:rPr>
        <w:footnoteReference w:id="3"/>
      </w:r>
      <w:r>
        <w:rPr>
          <w:rFonts w:ascii="Montserrat" w:eastAsia="Montserrat" w:hAnsi="Montserrat" w:cs="Montserrat"/>
          <w:sz w:val="22"/>
          <w:szCs w:val="22"/>
        </w:rPr>
        <w:t>:</w:t>
      </w:r>
    </w:p>
    <w:p w14:paraId="0000016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a) întreruperea termenului de plată pentru cererile de plată/cererile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/cererile de rambursare până la îndeplinirea indicatorului de etapă, cu condiția ca îndeplinirea indicatorului să survină în perioada prevăzută la art. 74 alin. (1) lit. b din Regulamentul (UE) 2021/1.060;</w:t>
      </w:r>
    </w:p>
    <w:p w14:paraId="0000016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b) respingerea, în tot sau în parte, a cererii de plată/cererii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/cererii de rambursare, în condițiile art. 25 alin. (5) din Ordonanța de urgență a Guvernului nr. 133/2021, dacă nu au fost transmise dovezile privind îndeplinirea indicatorului de etapă în termenul specificat la lit. a);</w:t>
      </w:r>
    </w:p>
    <w:p w14:paraId="0000016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c) aplicarea unor penalități de întârziere, stabilite ca procent din valoarea cererii de plată/cererii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0000016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d) suspendarea implementării proiectului până la încetarea cauzelor obiective care afectează derularea activităților și atingerea indicatorilor de etapă;</w:t>
      </w:r>
    </w:p>
    <w:p w14:paraId="0000016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e) rezilierea contractului de finanțare de către AM/OI, în condițiile prevăzute la art. 37 și 38 din Ordonanța de urgență a Guvernului nr. 133/2021;</w:t>
      </w:r>
    </w:p>
    <w:p w14:paraId="0000016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f) alte măsuri specifice, în conformitate cu prevederile naționale și regulamentele europene aplicabile: ....................... </w:t>
      </w:r>
      <w:r>
        <w:rPr>
          <w:rFonts w:ascii="Montserrat" w:eastAsia="Montserrat" w:hAnsi="Montserrat" w:cs="Montserrat"/>
          <w:i/>
          <w:iCs/>
          <w:sz w:val="22"/>
          <w:szCs w:val="22"/>
        </w:rPr>
        <w:t>(Se va preciza de către fiecare AM/OI în Condițiile specifice, după caz)</w:t>
      </w:r>
      <w:r>
        <w:rPr>
          <w:rFonts w:ascii="Montserrat" w:eastAsia="Montserrat" w:hAnsi="Montserrat" w:cs="Montserrat"/>
          <w:sz w:val="22"/>
          <w:szCs w:val="22"/>
        </w:rPr>
        <w:t>.</w:t>
      </w:r>
    </w:p>
    <w:p w14:paraId="0000016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  (12) Măsurile corective specificate la alin. (11) și condițiile de aplicare a acestora sunt detaliate în Condițiile specifice ale contractului de finanțare.</w:t>
      </w:r>
    </w:p>
    <w:p w14:paraId="0000016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AM/OI poate proceda la rezilierea contractului de finanțare potrivit prevederilor art. 37 și 38 din Ordonanța de urgență a Guvernului nr. 133/2021 și recuperarea sumelor deja plătite Beneficiarului.</w:t>
      </w:r>
    </w:p>
    <w:p w14:paraId="0000016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14</w:t>
      </w:r>
    </w:p>
    <w:p w14:paraId="0000016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Forța majoră</w:t>
      </w:r>
    </w:p>
    <w:p w14:paraId="0000016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0000016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0000016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w:t>
      </w:r>
      <w:r>
        <w:rPr>
          <w:rFonts w:ascii="Montserrat" w:eastAsia="Montserrat" w:hAnsi="Montserrat" w:cs="Montserrat"/>
          <w:sz w:val="22"/>
          <w:szCs w:val="22"/>
        </w:rPr>
        <w:lastRenderedPageBreak/>
        <w:t>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0000016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Părțile au obligația de a lua orice măsuri care le stau la dispoziție în vederea limitării consecințelor cazului de forță majoră.</w:t>
      </w:r>
    </w:p>
    <w:p w14:paraId="0000016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Dacă partea care invocă forța majoră nu procedează la notificarea începerii și încetării cazului de forță majoră, în condițiile și termenele prevăzute, va suporta toate daunele provocate celeilalte părți prin lipsa notificării.</w:t>
      </w:r>
    </w:p>
    <w:p w14:paraId="0000017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  (6) Executarea contractului de finanțare va fi suspendată prin decizia AM/OI de la data apariției cazului de forță majoră pe perioada de acțiune a acesteia, fără a prejudicia drepturile ce se cuvin părților anterior apariției cazului de forță majoră.</w:t>
      </w:r>
    </w:p>
    <w:p w14:paraId="0000017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0000017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15</w:t>
      </w:r>
    </w:p>
    <w:p w14:paraId="0000017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w:t>
      </w:r>
      <w:r>
        <w:rPr>
          <w:rFonts w:ascii="Montserrat" w:eastAsia="Montserrat" w:hAnsi="Montserrat" w:cs="Montserrat"/>
          <w:b/>
          <w:bCs/>
          <w:sz w:val="22"/>
          <w:szCs w:val="22"/>
        </w:rPr>
        <w:t>Încetarea contractului de finanțare și recuperarea sumelor plătite necuvenit ca urmare a unor nereguli</w:t>
      </w:r>
    </w:p>
    <w:p w14:paraId="0000017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0000017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AM/OI 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0000017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a) în situația în care Beneficiarul nu a început executarea contractului potrivit art. 7 alin. (2) din prezentul contract de finanțare;</w:t>
      </w:r>
    </w:p>
    <w:p w14:paraId="0000017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b) în situația în care AM/OI constată că cele declarate pe propria răspundere de Beneficiar nu corespund realității sau documentele/autorizațiile/avizele depuse în vederea obținerii finanțării nerambursabile sunt false/incomplete/expirate/inexacte/nu corespund realității;</w:t>
      </w:r>
    </w:p>
    <w:p w14:paraId="0000017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c) dacă Beneficiarul încalcă prevederile art. 9 alin. (2) din prezentul contract de finanțare;</w:t>
      </w:r>
    </w:p>
    <w:p w14:paraId="0000017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d) dacă se constată faptul că proiectul face obiectul unei alte finanțări din fonduri publice naționale sau europene sau faptul că a mai beneficiat de finanțare din alte programe naționale sau europene, pentru aceleași costuri/activități în ultimii 3/5 ani, după caz;</w:t>
      </w:r>
    </w:p>
    <w:p w14:paraId="0000017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e) în cazul neîndeplinirii indicatorilor de etapă în condițiile prevăzute la art. 13 alin. (11) lit. e) și alin. (13) din prezentul contract de finanțare;</w:t>
      </w:r>
    </w:p>
    <w:p w14:paraId="0000017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0000017C" w14:textId="77777777" w:rsidR="003B128A" w:rsidRDefault="001455B5">
      <w:pPr>
        <w:tabs>
          <w:tab w:val="left" w:pos="450"/>
        </w:tabs>
        <w:ind w:right="75"/>
        <w:jc w:val="both"/>
        <w:rPr>
          <w:rFonts w:ascii="Montserrat" w:eastAsia="Montserrat" w:hAnsi="Montserrat" w:cs="Montserrat"/>
          <w:i/>
          <w:iCs/>
          <w:sz w:val="22"/>
          <w:szCs w:val="22"/>
        </w:rPr>
      </w:pPr>
      <w:r>
        <w:rPr>
          <w:rFonts w:ascii="Montserrat" w:eastAsia="Montserrat" w:hAnsi="Montserrat" w:cs="Montserrat"/>
          <w:i/>
          <w:iCs/>
          <w:sz w:val="22"/>
          <w:szCs w:val="22"/>
        </w:rPr>
        <w:t>Pentru proiectele de investiții publice pentru care este necesară obținerea autorizației de construire, dacă utilizarea clauzei rezolutorii este aplicabilă apelului de proiecte în cauză</w:t>
      </w:r>
    </w:p>
    <w:p w14:paraId="0000017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g) în condițiile clauzei rezolutorii prevăzute la art. 6 alin. (11) din Ordonanța de urgență a Guvernului nr. 23/2023, dacă este cazul (</w:t>
      </w:r>
      <w:r>
        <w:rPr>
          <w:rFonts w:ascii="Montserrat" w:eastAsia="Montserrat" w:hAnsi="Montserrat" w:cs="Montserrat"/>
          <w:i/>
          <w:iCs/>
          <w:sz w:val="22"/>
          <w:szCs w:val="22"/>
        </w:rPr>
        <w:t>Se va introduce de către AM/OI doar dacă AM/OI a prevăzut în Ghid clauza rezolutorie</w:t>
      </w:r>
      <w:r>
        <w:rPr>
          <w:rFonts w:ascii="Montserrat" w:eastAsia="Montserrat" w:hAnsi="Montserrat" w:cs="Montserrat"/>
          <w:sz w:val="22"/>
          <w:szCs w:val="22"/>
        </w:rPr>
        <w:t>);</w:t>
      </w:r>
    </w:p>
    <w:p w14:paraId="0000017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h) Beneficiarul nu furnizează corect și complet informațiile solicitate conform art. 7 alin. (36) din prezentul contract de finanțare ori dacă informațiile transmise se constată a fi unele false;</w:t>
      </w:r>
    </w:p>
    <w:p w14:paraId="0000017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Decizia de reziliere a contractului de finanțare emisă de AM/OI prin care se individualizează sumele de restituit exprimate în moneda națională constituie titlu de creanță în condițiile legii.</w:t>
      </w:r>
    </w:p>
    <w:p w14:paraId="0000018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Contractul de finanțare poate înceta prin acordul părților, cu condiția restituirii finanțării acordate.</w:t>
      </w:r>
    </w:p>
    <w:p w14:paraId="0000018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Beneficiarul, de comun acord cu partenerii, poate solicita încetarea contractului de finanțare prin acordul părților, când niciuna dintre părți nu a început executarea obligațiilor asumate prin contractul de finanțare.</w:t>
      </w:r>
    </w:p>
    <w:p w14:paraId="0000018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16</w:t>
      </w:r>
    </w:p>
    <w:p w14:paraId="00000183"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  Soluționarea litigiilor</w:t>
      </w:r>
    </w:p>
    <w:p w14:paraId="0000018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Părțile vor depune toate eforturile pentru a rezolva pe cale amiabilă orice neînțelegere sau dispută care poate apărea între ele în cadrul sau în legătură cu îndeplinirea contractului de finanțare.</w:t>
      </w:r>
    </w:p>
    <w:p w14:paraId="0000018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În cazul în care divergențele contractuale nu se soluționează pe cale amiabilă, litigiul va fi soluționat de către instanțele de judecată competente din România, în condițiile prevăzute de Legea contenciosului administrativ nr. 554/2004.</w:t>
      </w:r>
    </w:p>
    <w:p w14:paraId="0000018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17</w:t>
      </w:r>
    </w:p>
    <w:p w14:paraId="00000187"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  Transparență</w:t>
      </w:r>
    </w:p>
    <w:p w14:paraId="0000018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000018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0000018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0000018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w:t>
      </w:r>
    </w:p>
    <w:p w14:paraId="0000018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  c) dimensiunea și caracteristicile grupului-țintă și, după caz, ale Beneficiarilor finali ai proiectului;</w:t>
      </w:r>
    </w:p>
    <w:p w14:paraId="0000018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  d) informațiile privind resursele umane din cadrul proiectului: denumirea postului, timpul de lucru;</w:t>
      </w:r>
    </w:p>
    <w:p w14:paraId="0000018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  e) rezultatele estimate și cele realizate ale proiectului, atât cele corespunzătoare obiectivelor, cât și cele corespunzătoare activităților, cu referire la indicatorii stabiliți;</w:t>
      </w:r>
    </w:p>
    <w:p w14:paraId="0000018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  f) denumirea furnizorilor de produse, prestatorilor de servicii și executanților de lucrări contractați în cadrul proiectului, precum și obiectul contractului, valoarea acestuia și plățile efectuate;</w:t>
      </w:r>
    </w:p>
    <w:p w14:paraId="0000019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0000019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Următoarele informații, așa cum rezultă acestea din contractul de finanțare și anexele acestuia, inclusiv, dacă este cazul, din actele adiționale prin care se aduc modificări contractului de finanțare sau anexelor sale, vor fi publicate pe site-ul AM/OI, în condițiile prevederilor art. 49 alin. (3) și (4) din Regulamentul (UE) 2021/1.060:</w:t>
      </w:r>
    </w:p>
    <w:p w14:paraId="0000019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în cazul persoanelor juridice, denumirea Beneficiarului și, în cazul unei achiziții, denumirea contractantului; în cazul în care Beneficiarul este o persoană fizică, prenumele și numele;</w:t>
      </w:r>
    </w:p>
    <w:p w14:paraId="0000019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denumirea proiectului;</w:t>
      </w:r>
    </w:p>
    <w:p w14:paraId="0000019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  c) scopul proiectului și realizările preconizate sau efective ale acestuia;</w:t>
      </w:r>
    </w:p>
    <w:p w14:paraId="0000019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  d) data de începere a proiectului;</w:t>
      </w:r>
    </w:p>
    <w:p w14:paraId="0000019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  e) data preconizată sau efectivă de încheiere a proiectului;</w:t>
      </w:r>
    </w:p>
    <w:p w14:paraId="0000019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  f) valoarea totală a proiectului;</w:t>
      </w:r>
    </w:p>
    <w:p w14:paraId="0000019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  g) fondul din care se finanțează proiectul;</w:t>
      </w:r>
    </w:p>
    <w:p w14:paraId="0000019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  h) obiectivul specific vizat;</w:t>
      </w:r>
    </w:p>
    <w:p w14:paraId="0000019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  i) rata de cofinanțare a Uniunii Europene;</w:t>
      </w:r>
    </w:p>
    <w:p w14:paraId="0000019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  j) indicatorul de localizare sau datele de localizare pentru proiectul și țara în cauză.</w:t>
      </w:r>
    </w:p>
    <w:p w14:paraId="0000019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Pentru proiectele mobile sau proiectele care acoperă mai multe locuri se publică pe site-ul AM/OI și localizarea Beneficiarului, atunci când acesta este o persoană juridică, sau nivelul de regiune NUTS 2, atunci când Beneficiarul este o persoană fizică.</w:t>
      </w:r>
    </w:p>
    <w:p w14:paraId="0000019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18</w:t>
      </w:r>
    </w:p>
    <w:p w14:paraId="0000019E"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  Confidențialitate</w:t>
      </w:r>
    </w:p>
    <w:p w14:paraId="0000019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Părțile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000001A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Părțile înțeleg să utilizeze informațiile contractuale doar în scopul de a-și îndeplini obligațiile din prezentul contract de finanțare.</w:t>
      </w:r>
    </w:p>
    <w:p w14:paraId="000001A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AM/OI și Beneficiarul sunt exonerați de răspunderea pentru dezvăluirea de documente sau informații stabilite de părți ca fiind confidențiale dacă:</w:t>
      </w:r>
    </w:p>
    <w:p w14:paraId="000001A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a) informația a fost dezvăluită după ce a fost obținut acordul scris al celeilalte părți contractante pentru asemenea dezvăluire;</w:t>
      </w:r>
    </w:p>
    <w:p w14:paraId="000001A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sau</w:t>
      </w:r>
    </w:p>
    <w:p w14:paraId="000001A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b) partea a fost obligată în mod legal să dezvăluie informația;</w:t>
      </w:r>
    </w:p>
    <w:p w14:paraId="000001A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sau</w:t>
      </w:r>
    </w:p>
    <w:p w14:paraId="000001A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c) informația devine notorie/publică.</w:t>
      </w:r>
    </w:p>
    <w:p w14:paraId="000001A7" w14:textId="77777777" w:rsidR="003B128A" w:rsidRDefault="003B128A">
      <w:pPr>
        <w:tabs>
          <w:tab w:val="left" w:pos="450"/>
        </w:tabs>
        <w:ind w:right="75"/>
        <w:jc w:val="both"/>
        <w:rPr>
          <w:rFonts w:ascii="Montserrat" w:eastAsia="Montserrat" w:hAnsi="Montserrat" w:cs="Montserrat"/>
          <w:sz w:val="22"/>
          <w:szCs w:val="22"/>
        </w:rPr>
      </w:pPr>
    </w:p>
    <w:p w14:paraId="000001A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19</w:t>
      </w:r>
    </w:p>
    <w:p w14:paraId="000001A9"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  Protecția și prelucrarea datelor cu caracter personal</w:t>
      </w:r>
    </w:p>
    <w:p w14:paraId="000001A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000001A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  (2) Prezentul contract de finanțare reprezintă un acord ferm pentru părți în ceea ce privește gestionarea și prelucrarea datelor cu caracter personal primite în vederea </w:t>
      </w:r>
      <w:r>
        <w:rPr>
          <w:rFonts w:ascii="Montserrat" w:eastAsia="Montserrat" w:hAnsi="Montserrat" w:cs="Montserrat"/>
          <w:sz w:val="22"/>
          <w:szCs w:val="22"/>
        </w:rPr>
        <w:lastRenderedPageBreak/>
        <w:t>îndeplinirii obligațiilor contractuale, în condițiile specificate la art. 4 din Regulamentul (UE) 2021/1.060 și în conformitate cu Regulamentul (UE) 2016/679 și Legea nr. 190/2018.</w:t>
      </w:r>
    </w:p>
    <w:p w14:paraId="000001A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Datele cu caracter personal ale grupului-țintă și, după caz, ale Beneficiarilor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00001A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00001A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20</w:t>
      </w:r>
    </w:p>
    <w:p w14:paraId="000001AF"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  Publicarea datelor</w:t>
      </w:r>
    </w:p>
    <w:p w14:paraId="000001B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  În situația în care informațiile de la art. 17 alin (2) reprezintă informații cu caracter personal, Beneficiarul își va da acordul cu privire la publicarea acestora și va face dovada îndeplinirii obligației prevăzute la art. 19 alin. (2) și (3) din prezentul contract de finanțare.</w:t>
      </w:r>
    </w:p>
    <w:p w14:paraId="000001B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21</w:t>
      </w:r>
    </w:p>
    <w:p w14:paraId="000001B2"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  Comunicarea</w:t>
      </w:r>
    </w:p>
    <w:p w14:paraId="000001B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Întreaga comunicare dintre AM/OI și Beneficiar legată de prezentul contract de finanțare se va face, în scris, prin MySMIS2021.</w:t>
      </w:r>
    </w:p>
    <w:p w14:paraId="000001B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AM/OI și Beneficiar poate avea loc prin e-mail și/sau pe suport hârtie, la următoarele adrese:</w:t>
      </w:r>
    </w:p>
    <w:p w14:paraId="000001B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pentru Beneficiar: ................... (inclusiv adresă poștală, adresă e-mail);</w:t>
      </w:r>
    </w:p>
    <w:p w14:paraId="000001B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  b) pentru AM/OI: ........................ (inclusiv adresă poștală, adresă e-mail).</w:t>
      </w:r>
    </w:p>
    <w:p w14:paraId="000001B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AM/OI poate comunica precizări referitoare la modele și formate de formulare care pot fi utilizate pentru aplicarea prevederilor prezentului contract de finanțare.</w:t>
      </w:r>
    </w:p>
    <w:p w14:paraId="000001B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22</w:t>
      </w:r>
    </w:p>
    <w:p w14:paraId="000001B9"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  Legea aplicabilă și limba utilizată</w:t>
      </w:r>
    </w:p>
    <w:p w14:paraId="000001B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Legea care guvernează contractul de finanțare și în conformitate cu care este interpretat este legea română și regulamentele europene direct aplicabile.</w:t>
      </w:r>
    </w:p>
    <w:p w14:paraId="000001B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Limba acestui contract de finanțare este limba română.</w:t>
      </w:r>
    </w:p>
    <w:p w14:paraId="000001B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23</w:t>
      </w:r>
    </w:p>
    <w:p w14:paraId="000001BD"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xml:space="preserve">  Prevederi privind ajutorul de stat/de </w:t>
      </w:r>
      <w:proofErr w:type="spellStart"/>
      <w:r>
        <w:rPr>
          <w:rFonts w:ascii="Montserrat" w:eastAsia="Montserrat" w:hAnsi="Montserrat" w:cs="Montserrat"/>
          <w:b/>
          <w:bCs/>
          <w:sz w:val="22"/>
          <w:szCs w:val="22"/>
        </w:rPr>
        <w:t>minimis</w:t>
      </w:r>
      <w:proofErr w:type="spellEnd"/>
    </w:p>
    <w:p w14:paraId="000001BE" w14:textId="77777777" w:rsidR="003B128A" w:rsidRDefault="001455B5">
      <w:pPr>
        <w:tabs>
          <w:tab w:val="left" w:pos="450"/>
        </w:tabs>
        <w:ind w:right="75"/>
        <w:jc w:val="both"/>
        <w:rPr>
          <w:rFonts w:ascii="Montserrat" w:eastAsia="Montserrat" w:hAnsi="Montserrat" w:cs="Montserrat"/>
          <w:i/>
          <w:iCs/>
          <w:sz w:val="22"/>
          <w:szCs w:val="22"/>
        </w:rPr>
      </w:pPr>
      <w:r>
        <w:rPr>
          <w:rFonts w:ascii="Montserrat" w:eastAsia="Montserrat" w:hAnsi="Montserrat" w:cs="Montserrat"/>
          <w:i/>
          <w:iCs/>
          <w:sz w:val="22"/>
          <w:szCs w:val="22"/>
        </w:rPr>
        <w:t xml:space="preserve">Dacă este cazul, pentru proiectele care implică măsuri de natura ajutorului de stat/de </w:t>
      </w:r>
      <w:proofErr w:type="spellStart"/>
      <w:r>
        <w:rPr>
          <w:rFonts w:ascii="Montserrat" w:eastAsia="Montserrat" w:hAnsi="Montserrat" w:cs="Montserrat"/>
          <w:i/>
          <w:iCs/>
          <w:sz w:val="22"/>
          <w:szCs w:val="22"/>
        </w:rPr>
        <w:t>minimis</w:t>
      </w:r>
      <w:proofErr w:type="spellEnd"/>
    </w:p>
    <w:p w14:paraId="000001B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  Condițiile privind acordarea, utilizarea și recuperarea ajutorului de stat/de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sunt prevăzute în anexa nr. 5 - Reguli aplicabile ajutorului de stat/de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acordat, la prezentul contract de finanțare.</w:t>
      </w:r>
    </w:p>
    <w:p w14:paraId="000001C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24</w:t>
      </w:r>
    </w:p>
    <w:p w14:paraId="000001C1"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  Anexele contractului de finanțare</w:t>
      </w:r>
    </w:p>
    <w:p w14:paraId="000001C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  Următoarele documente sunt anexe la prezentul contract de finanțare și constituie parte integrantă a acestuia, având aceeași forță juridică:</w:t>
      </w:r>
    </w:p>
    <w:p w14:paraId="000001C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 anexa nr. 1 - Cererea de finanțare;</w:t>
      </w:r>
    </w:p>
    <w:p w14:paraId="000001C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  b) anexa nr. 2 - Planul de monitorizare a proiectului;</w:t>
      </w:r>
    </w:p>
    <w:p w14:paraId="000001C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  c) anexa nr. 3 - Graficul cererilor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/plată/rambursare;</w:t>
      </w:r>
    </w:p>
    <w:p w14:paraId="000001C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  d) anexa nr. 4 - Acordul de parteneriat încheiat între Liderul de parteneriat și parteneri (dacă este cazul);</w:t>
      </w:r>
    </w:p>
    <w:p w14:paraId="000001C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  e) anexa nr. 5 - Reguli aplicabile ajutorului de stat/de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acordat (dacă este cazul, conform schemei aprobate);</w:t>
      </w:r>
    </w:p>
    <w:p w14:paraId="000001C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  f) anexa nr. 6 - Condiții specifice ale contractului de finanțare (dacă este cazul).</w:t>
      </w:r>
    </w:p>
    <w:p w14:paraId="000001C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Anexele nr. 3, 4, 5, 6 au formatul stabilit de AM în funcție de specificul programului sau al apelului de proiecte.  </w:t>
      </w:r>
    </w:p>
    <w:p w14:paraId="000001C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  ART. 25</w:t>
      </w:r>
    </w:p>
    <w:p w14:paraId="000001CB"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  Clauze rezolutorii și suspensive</w:t>
      </w:r>
    </w:p>
    <w:p w14:paraId="000001CC" w14:textId="77777777" w:rsidR="003B128A" w:rsidRDefault="001455B5">
      <w:pPr>
        <w:tabs>
          <w:tab w:val="left" w:pos="450"/>
        </w:tabs>
        <w:ind w:right="75"/>
        <w:jc w:val="both"/>
        <w:rPr>
          <w:rFonts w:ascii="Montserrat" w:eastAsia="Montserrat" w:hAnsi="Montserrat" w:cs="Montserrat"/>
          <w:i/>
          <w:iCs/>
          <w:sz w:val="22"/>
          <w:szCs w:val="22"/>
        </w:rPr>
      </w:pPr>
      <w:r>
        <w:rPr>
          <w:rFonts w:ascii="Montserrat" w:eastAsia="Montserrat" w:hAnsi="Montserrat" w:cs="Montserrat"/>
          <w:i/>
          <w:iCs/>
          <w:sz w:val="22"/>
          <w:szCs w:val="22"/>
        </w:rPr>
        <w:t>Dacă este cazul/Dacă a fost prevăzută această posibilitate în Ghidul solicitantului</w:t>
      </w:r>
    </w:p>
    <w:p w14:paraId="000001C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Prezentului contract de finanțare i se aplică clauza rezolutorie prevăzută la art. 6 alin. (11) din Ordonanța de urgență a Guvernului nr. 23/2023, după cum urmează: ……....……… (</w:t>
      </w:r>
      <w:r>
        <w:rPr>
          <w:rFonts w:ascii="Montserrat" w:eastAsia="Montserrat" w:hAnsi="Montserrat" w:cs="Montserrat"/>
          <w:i/>
          <w:iCs/>
          <w:sz w:val="22"/>
          <w:szCs w:val="22"/>
        </w:rPr>
        <w:t>Se va particulariza de către AM/OI, dacă prin Ghidul solicitantului s-a prevăzut această posibilitate</w:t>
      </w:r>
      <w:r>
        <w:rPr>
          <w:rFonts w:ascii="Montserrat" w:eastAsia="Montserrat" w:hAnsi="Montserrat" w:cs="Montserrat"/>
          <w:sz w:val="22"/>
          <w:szCs w:val="22"/>
        </w:rPr>
        <w:t>)</w:t>
      </w:r>
    </w:p>
    <w:p w14:paraId="000001CE" w14:textId="77777777" w:rsidR="003B128A" w:rsidRDefault="001455B5">
      <w:pPr>
        <w:pBdr>
          <w:top w:val="nil"/>
          <w:left w:val="nil"/>
          <w:bottom w:val="nil"/>
          <w:right w:val="nil"/>
          <w:between w:val="nil"/>
        </w:pBdr>
        <w:ind w:firstLine="426"/>
        <w:jc w:val="both"/>
        <w:rPr>
          <w:rFonts w:ascii="Montserrat" w:eastAsia="Montserrat" w:hAnsi="Montserrat" w:cs="Montserrat"/>
          <w:i/>
          <w:iCs/>
          <w:sz w:val="22"/>
          <w:szCs w:val="22"/>
        </w:rPr>
      </w:pPr>
      <w:r>
        <w:rPr>
          <w:rFonts w:ascii="Montserrat" w:eastAsia="Montserrat" w:hAnsi="Montserrat" w:cs="Montserrat"/>
          <w:sz w:val="22"/>
          <w:szCs w:val="22"/>
        </w:rPr>
        <w:t xml:space="preserve">(2) Alte clauze rezolutorii și/sau suspensive: …………… </w:t>
      </w:r>
      <w:r>
        <w:rPr>
          <w:rFonts w:ascii="Montserrat" w:eastAsia="Montserrat" w:hAnsi="Montserrat" w:cs="Montserrat"/>
          <w:i/>
          <w:iCs/>
          <w:sz w:val="22"/>
          <w:szCs w:val="22"/>
        </w:rPr>
        <w:t>(Dacă este cazul, se vor stabili de către AM/OI la nivel de apel de proiecte)</w:t>
      </w:r>
    </w:p>
    <w:p w14:paraId="000001CF" w14:textId="77777777" w:rsidR="003B128A" w:rsidRDefault="001455B5">
      <w:pPr>
        <w:tabs>
          <w:tab w:val="left" w:pos="450"/>
        </w:tabs>
        <w:ind w:right="75"/>
        <w:jc w:val="both"/>
        <w:rPr>
          <w:rFonts w:ascii="Montserrat" w:eastAsia="Montserrat" w:hAnsi="Montserrat" w:cs="Montserrat"/>
          <w:sz w:val="22"/>
          <w:szCs w:val="22"/>
        </w:rPr>
      </w:pPr>
      <w:bookmarkStart w:id="2" w:name="_heading=h.sspf69u223v" w:colFirst="0" w:colLast="0"/>
      <w:bookmarkEnd w:id="2"/>
      <w:r>
        <w:rPr>
          <w:rFonts w:ascii="Montserrat" w:eastAsia="Montserrat" w:hAnsi="Montserrat" w:cs="Montserrat"/>
          <w:sz w:val="22"/>
          <w:szCs w:val="22"/>
        </w:rPr>
        <w:t>  ART. 26</w:t>
      </w:r>
    </w:p>
    <w:p w14:paraId="000001D0"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  Dispoziții finale</w:t>
      </w:r>
    </w:p>
    <w:p w14:paraId="000001D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  (1) Condițiile generale ale prezentului contract de finanțare se completează cu Condițiile specifice adoptate prin decizia ordonatorului principal de credite al AM/OI/conducătorul AM/OI, care constituie anexa nr. 6 la prezentul contract de finanțare.</w:t>
      </w:r>
    </w:p>
    <w:p w14:paraId="000001D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  (2) Prin Condițiile specifice, AM/OI completează și, după caz, detaliază modul de aplicare a Condițiilor generale ale prezentului contract de finanțare.</w:t>
      </w:r>
    </w:p>
    <w:p w14:paraId="000001D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  (3) Condițiile specifice ale contractului de finanțare prevalează față de Condițiile generale, precum și asupra celorlalte anexe, dar nu pot conține prevederi contrare legislației naționale și europene aplicabile.</w:t>
      </w:r>
    </w:p>
    <w:p w14:paraId="000001D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  (4) Pentru buna implementare și management al proiectului, AM/OI pune la dispoziția Beneficiarului Manualul Beneficiarului, în condițiile prevederilor art. 16 din Ordonanța de urgență a Guvernului nr. 23/2023.</w:t>
      </w:r>
    </w:p>
    <w:p w14:paraId="000001D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  (5) Prezentul contract de finanțare se încheie într-un singur exemplar, este semnat electronic de toate părțile și transmis prin sistemul MySMIS2021.</w:t>
      </w:r>
    </w:p>
    <w:p w14:paraId="000001D6" w14:textId="77777777" w:rsidR="003B128A" w:rsidRDefault="003B128A">
      <w:pPr>
        <w:tabs>
          <w:tab w:val="left" w:pos="450"/>
        </w:tabs>
        <w:ind w:right="75"/>
        <w:jc w:val="both"/>
        <w:rPr>
          <w:rFonts w:ascii="Montserrat" w:eastAsia="Montserrat" w:hAnsi="Montserrat" w:cs="Montserrat"/>
          <w:sz w:val="22"/>
          <w:szCs w:val="22"/>
        </w:rPr>
      </w:pPr>
    </w:p>
    <w:tbl>
      <w:tblPr>
        <w:tblStyle w:val="a5"/>
        <w:tblW w:w="8534" w:type="dxa"/>
        <w:tblInd w:w="5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1"/>
        <w:gridCol w:w="4123"/>
      </w:tblGrid>
      <w:tr w:rsidR="003B128A" w14:paraId="6369B080" w14:textId="77777777">
        <w:tc>
          <w:tcPr>
            <w:tcW w:w="4411" w:type="dxa"/>
            <w:tcBorders>
              <w:top w:val="single" w:sz="4" w:space="0" w:color="000000"/>
              <w:left w:val="single" w:sz="4" w:space="0" w:color="000000"/>
              <w:bottom w:val="single" w:sz="4" w:space="0" w:color="000000"/>
              <w:right w:val="single" w:sz="4" w:space="0" w:color="000000"/>
            </w:tcBorders>
          </w:tcPr>
          <w:p w14:paraId="000001D7"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rPr>
              <w:t xml:space="preserve">Pentru </w:t>
            </w:r>
            <w:r>
              <w:rPr>
                <w:rFonts w:ascii="Montserrat" w:eastAsia="Montserrat" w:hAnsi="Montserrat" w:cs="Montserrat"/>
                <w:b/>
                <w:bCs/>
              </w:rPr>
              <w:t xml:space="preserve">Autoritatea de management </w:t>
            </w:r>
          </w:p>
          <w:p w14:paraId="000001D8"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 xml:space="preserve">Nume: .............. </w:t>
            </w:r>
          </w:p>
          <w:p w14:paraId="000001D9"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Funcție: …………….</w:t>
            </w:r>
          </w:p>
          <w:p w14:paraId="000001DA"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b/>
                <w:bCs/>
              </w:rPr>
              <w:t>Semnătura:</w:t>
            </w:r>
          </w:p>
          <w:p w14:paraId="000001DB"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Data:</w:t>
            </w:r>
          </w:p>
          <w:p w14:paraId="000001DC" w14:textId="77777777" w:rsidR="003B128A" w:rsidRDefault="003B128A">
            <w:pPr>
              <w:tabs>
                <w:tab w:val="left" w:pos="450"/>
              </w:tabs>
              <w:ind w:right="75"/>
              <w:jc w:val="both"/>
              <w:rPr>
                <w:rFonts w:ascii="Montserrat" w:eastAsia="Montserrat" w:hAnsi="Montserrat" w:cs="Montserrat"/>
              </w:rPr>
            </w:pPr>
          </w:p>
        </w:tc>
        <w:tc>
          <w:tcPr>
            <w:tcW w:w="4123" w:type="dxa"/>
            <w:tcBorders>
              <w:top w:val="single" w:sz="4" w:space="0" w:color="000000"/>
              <w:left w:val="single" w:sz="4" w:space="0" w:color="000000"/>
              <w:bottom w:val="single" w:sz="4" w:space="0" w:color="000000"/>
              <w:right w:val="single" w:sz="4" w:space="0" w:color="000000"/>
            </w:tcBorders>
          </w:tcPr>
          <w:p w14:paraId="000001DD" w14:textId="77777777" w:rsidR="003B128A" w:rsidRDefault="001455B5">
            <w:pPr>
              <w:tabs>
                <w:tab w:val="left" w:pos="450"/>
              </w:tabs>
              <w:ind w:right="75"/>
              <w:jc w:val="both"/>
              <w:rPr>
                <w:rFonts w:ascii="Montserrat" w:eastAsia="Montserrat" w:hAnsi="Montserrat" w:cs="Montserrat"/>
                <w:i/>
                <w:iCs/>
              </w:rPr>
            </w:pPr>
            <w:r>
              <w:rPr>
                <w:rFonts w:ascii="Montserrat" w:eastAsia="Montserrat" w:hAnsi="Montserrat" w:cs="Montserrat"/>
              </w:rPr>
              <w:t xml:space="preserve">Pentru </w:t>
            </w:r>
            <w:r>
              <w:rPr>
                <w:rFonts w:ascii="Montserrat" w:eastAsia="Montserrat" w:hAnsi="Montserrat" w:cs="Montserrat"/>
                <w:b/>
                <w:bCs/>
              </w:rPr>
              <w:t>Beneficiar</w:t>
            </w:r>
          </w:p>
          <w:p w14:paraId="000001DE"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 xml:space="preserve">Nume: .............. </w:t>
            </w:r>
          </w:p>
          <w:p w14:paraId="000001DF" w14:textId="77777777" w:rsidR="003B128A" w:rsidRDefault="001455B5">
            <w:pPr>
              <w:tabs>
                <w:tab w:val="left" w:pos="450"/>
              </w:tabs>
              <w:ind w:right="75"/>
              <w:jc w:val="both"/>
              <w:rPr>
                <w:rFonts w:ascii="Montserrat" w:eastAsia="Montserrat" w:hAnsi="Montserrat" w:cs="Montserrat"/>
                <w:b/>
                <w:bCs/>
              </w:rPr>
            </w:pPr>
            <w:r>
              <w:rPr>
                <w:rFonts w:ascii="Montserrat" w:eastAsia="Montserrat" w:hAnsi="Montserrat" w:cs="Montserrat"/>
                <w:b/>
                <w:bCs/>
              </w:rPr>
              <w:t>Funcție: …………….</w:t>
            </w:r>
          </w:p>
          <w:p w14:paraId="000001E0"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b/>
                <w:bCs/>
              </w:rPr>
              <w:t>Semnătura:</w:t>
            </w:r>
          </w:p>
          <w:p w14:paraId="000001E1" w14:textId="77777777" w:rsidR="003B128A" w:rsidRDefault="001455B5">
            <w:pPr>
              <w:tabs>
                <w:tab w:val="left" w:pos="450"/>
              </w:tabs>
              <w:ind w:right="75"/>
              <w:jc w:val="both"/>
              <w:rPr>
                <w:rFonts w:ascii="Montserrat" w:eastAsia="Montserrat" w:hAnsi="Montserrat" w:cs="Montserrat"/>
              </w:rPr>
            </w:pPr>
            <w:r>
              <w:rPr>
                <w:rFonts w:ascii="Montserrat" w:eastAsia="Montserrat" w:hAnsi="Montserrat" w:cs="Montserrat"/>
                <w:b/>
                <w:bCs/>
              </w:rPr>
              <w:t>Data:</w:t>
            </w:r>
          </w:p>
        </w:tc>
      </w:tr>
    </w:tbl>
    <w:p w14:paraId="000001E2" w14:textId="77777777" w:rsidR="003B128A" w:rsidRDefault="003B128A">
      <w:pPr>
        <w:tabs>
          <w:tab w:val="left" w:pos="450"/>
        </w:tabs>
        <w:ind w:right="75"/>
        <w:jc w:val="both"/>
        <w:rPr>
          <w:rFonts w:ascii="Montserrat" w:eastAsia="Montserrat" w:hAnsi="Montserrat" w:cs="Montserrat"/>
          <w:sz w:val="22"/>
          <w:szCs w:val="22"/>
        </w:rPr>
      </w:pPr>
    </w:p>
    <w:p w14:paraId="000001E3" w14:textId="77777777" w:rsidR="003B128A" w:rsidRDefault="001455B5">
      <w:pPr>
        <w:rPr>
          <w:rFonts w:ascii="Montserrat" w:eastAsia="Montserrat" w:hAnsi="Montserrat" w:cs="Montserrat"/>
          <w:b/>
          <w:bCs/>
          <w:sz w:val="22"/>
          <w:szCs w:val="22"/>
        </w:rPr>
      </w:pPr>
      <w:r>
        <w:br w:type="page"/>
      </w:r>
    </w:p>
    <w:p w14:paraId="000001E4"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lastRenderedPageBreak/>
        <w:t xml:space="preserve">Anexa 1. Cererea de finanțare </w:t>
      </w:r>
    </w:p>
    <w:p w14:paraId="000001E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Se atașează cererea de finanțare aprobată</w:t>
      </w:r>
    </w:p>
    <w:p w14:paraId="000001E6" w14:textId="77777777" w:rsidR="003B128A" w:rsidRDefault="003B128A">
      <w:pPr>
        <w:tabs>
          <w:tab w:val="left" w:pos="450"/>
        </w:tabs>
        <w:ind w:right="75"/>
        <w:jc w:val="both"/>
        <w:rPr>
          <w:rFonts w:ascii="Montserrat" w:eastAsia="Montserrat" w:hAnsi="Montserrat" w:cs="Montserrat"/>
          <w:sz w:val="22"/>
          <w:szCs w:val="22"/>
        </w:rPr>
      </w:pPr>
    </w:p>
    <w:p w14:paraId="000001E7"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xml:space="preserve">Anexa 2. Plan de monitorizare- format cadru </w:t>
      </w:r>
    </w:p>
    <w:tbl>
      <w:tblPr>
        <w:tblStyle w:val="a6"/>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6"/>
        <w:gridCol w:w="899"/>
        <w:gridCol w:w="2213"/>
        <w:gridCol w:w="936"/>
        <w:gridCol w:w="812"/>
        <w:gridCol w:w="857"/>
        <w:gridCol w:w="1668"/>
        <w:gridCol w:w="894"/>
        <w:gridCol w:w="894"/>
      </w:tblGrid>
      <w:tr w:rsidR="003B128A" w14:paraId="68A500BB" w14:textId="77777777">
        <w:trPr>
          <w:trHeight w:val="268"/>
          <w:jc w:val="center"/>
        </w:trPr>
        <w:tc>
          <w:tcPr>
            <w:tcW w:w="456" w:type="dxa"/>
            <w:vMerge w:val="restart"/>
          </w:tcPr>
          <w:p w14:paraId="000001E8"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 xml:space="preserve">Nr. crt. </w:t>
            </w:r>
          </w:p>
        </w:tc>
        <w:tc>
          <w:tcPr>
            <w:tcW w:w="899" w:type="dxa"/>
            <w:vMerge w:val="restart"/>
          </w:tcPr>
          <w:p w14:paraId="000001E9"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Indicator de etapă / cod indicator</w:t>
            </w:r>
          </w:p>
        </w:tc>
        <w:tc>
          <w:tcPr>
            <w:tcW w:w="2213" w:type="dxa"/>
            <w:vMerge w:val="restart"/>
          </w:tcPr>
          <w:p w14:paraId="000001EA"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 xml:space="preserve">Tip indicator de etapă (calitativ/cantitativ/valoric) </w:t>
            </w:r>
          </w:p>
        </w:tc>
        <w:tc>
          <w:tcPr>
            <w:tcW w:w="936" w:type="dxa"/>
            <w:vMerge w:val="restart"/>
          </w:tcPr>
          <w:p w14:paraId="000001EB"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Descriere</w:t>
            </w:r>
          </w:p>
        </w:tc>
        <w:tc>
          <w:tcPr>
            <w:tcW w:w="812" w:type="dxa"/>
            <w:vMerge w:val="restart"/>
          </w:tcPr>
          <w:p w14:paraId="000001EC"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Criteriu de validare</w:t>
            </w:r>
          </w:p>
        </w:tc>
        <w:tc>
          <w:tcPr>
            <w:tcW w:w="857" w:type="dxa"/>
            <w:vMerge w:val="restart"/>
          </w:tcPr>
          <w:p w14:paraId="000001ED"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Termen de realizare</w:t>
            </w:r>
          </w:p>
        </w:tc>
        <w:tc>
          <w:tcPr>
            <w:tcW w:w="1668" w:type="dxa"/>
            <w:vMerge w:val="restart"/>
          </w:tcPr>
          <w:p w14:paraId="000001EE"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 xml:space="preserve">Documente/dovezi  care probează îndeplinirea criteriilor  </w:t>
            </w:r>
          </w:p>
        </w:tc>
        <w:tc>
          <w:tcPr>
            <w:tcW w:w="894" w:type="dxa"/>
            <w:vMerge w:val="restart"/>
          </w:tcPr>
          <w:p w14:paraId="000001EF" w14:textId="77777777" w:rsidR="003B128A" w:rsidRDefault="001455B5">
            <w:pPr>
              <w:jc w:val="both"/>
              <w:rPr>
                <w:rFonts w:ascii="Montserrat" w:eastAsia="Montserrat" w:hAnsi="Montserrat" w:cs="Montserrat"/>
                <w:sz w:val="18"/>
                <w:szCs w:val="18"/>
              </w:rPr>
            </w:pPr>
            <w:r>
              <w:rPr>
                <w:rFonts w:ascii="Montserrat" w:eastAsia="Montserrat" w:hAnsi="Montserrat" w:cs="Montserrat"/>
                <w:sz w:val="18"/>
                <w:szCs w:val="18"/>
              </w:rPr>
              <w:t xml:space="preserve">Țintă finală indicator de realizare </w:t>
            </w:r>
          </w:p>
        </w:tc>
        <w:tc>
          <w:tcPr>
            <w:tcW w:w="894" w:type="dxa"/>
            <w:vMerge w:val="restart"/>
          </w:tcPr>
          <w:p w14:paraId="000001F0" w14:textId="77777777" w:rsidR="003B128A" w:rsidRDefault="001455B5">
            <w:pPr>
              <w:jc w:val="both"/>
              <w:rPr>
                <w:rFonts w:ascii="Montserrat" w:eastAsia="Montserrat" w:hAnsi="Montserrat" w:cs="Montserrat"/>
                <w:sz w:val="18"/>
                <w:szCs w:val="18"/>
              </w:rPr>
            </w:pPr>
            <w:proofErr w:type="spellStart"/>
            <w:r>
              <w:rPr>
                <w:rFonts w:ascii="Montserrat" w:eastAsia="Montserrat" w:hAnsi="Montserrat" w:cs="Montserrat"/>
                <w:sz w:val="18"/>
                <w:szCs w:val="18"/>
              </w:rPr>
              <w:t>Tintă</w:t>
            </w:r>
            <w:proofErr w:type="spellEnd"/>
            <w:r>
              <w:rPr>
                <w:rFonts w:ascii="Montserrat" w:eastAsia="Montserrat" w:hAnsi="Montserrat" w:cs="Montserrat"/>
                <w:sz w:val="18"/>
                <w:szCs w:val="18"/>
              </w:rPr>
              <w:t xml:space="preserve"> finală indicator de rezultat</w:t>
            </w:r>
          </w:p>
        </w:tc>
      </w:tr>
      <w:tr w:rsidR="003B128A" w14:paraId="1D19E4CC" w14:textId="77777777">
        <w:trPr>
          <w:trHeight w:val="268"/>
          <w:jc w:val="center"/>
        </w:trPr>
        <w:tc>
          <w:tcPr>
            <w:tcW w:w="456" w:type="dxa"/>
            <w:vMerge/>
          </w:tcPr>
          <w:p w14:paraId="000001F1"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899" w:type="dxa"/>
            <w:vMerge/>
          </w:tcPr>
          <w:p w14:paraId="000001F2"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2213" w:type="dxa"/>
            <w:vMerge/>
          </w:tcPr>
          <w:p w14:paraId="000001F3"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936" w:type="dxa"/>
            <w:vMerge/>
          </w:tcPr>
          <w:p w14:paraId="000001F4"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812" w:type="dxa"/>
            <w:vMerge/>
          </w:tcPr>
          <w:p w14:paraId="000001F5"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857" w:type="dxa"/>
            <w:vMerge/>
          </w:tcPr>
          <w:p w14:paraId="000001F6"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1668" w:type="dxa"/>
            <w:vMerge/>
          </w:tcPr>
          <w:p w14:paraId="000001F7"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894" w:type="dxa"/>
            <w:vMerge/>
          </w:tcPr>
          <w:p w14:paraId="000001F8"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c>
          <w:tcPr>
            <w:tcW w:w="894" w:type="dxa"/>
            <w:vMerge/>
          </w:tcPr>
          <w:p w14:paraId="000001F9"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18"/>
                <w:szCs w:val="18"/>
              </w:rPr>
            </w:pPr>
          </w:p>
        </w:tc>
      </w:tr>
      <w:tr w:rsidR="003B128A" w14:paraId="056B17F1" w14:textId="77777777">
        <w:trPr>
          <w:jc w:val="center"/>
        </w:trPr>
        <w:tc>
          <w:tcPr>
            <w:tcW w:w="456" w:type="dxa"/>
          </w:tcPr>
          <w:p w14:paraId="000001FA" w14:textId="77777777" w:rsidR="003B128A" w:rsidRDefault="003B128A">
            <w:pPr>
              <w:jc w:val="both"/>
              <w:rPr>
                <w:rFonts w:ascii="Montserrat" w:eastAsia="Montserrat" w:hAnsi="Montserrat" w:cs="Montserrat"/>
                <w:sz w:val="22"/>
                <w:szCs w:val="22"/>
              </w:rPr>
            </w:pPr>
          </w:p>
        </w:tc>
        <w:tc>
          <w:tcPr>
            <w:tcW w:w="899" w:type="dxa"/>
          </w:tcPr>
          <w:p w14:paraId="000001FB" w14:textId="77777777" w:rsidR="003B128A" w:rsidRDefault="003B128A">
            <w:pPr>
              <w:jc w:val="both"/>
              <w:rPr>
                <w:rFonts w:ascii="Montserrat" w:eastAsia="Montserrat" w:hAnsi="Montserrat" w:cs="Montserrat"/>
                <w:sz w:val="22"/>
                <w:szCs w:val="22"/>
              </w:rPr>
            </w:pPr>
          </w:p>
        </w:tc>
        <w:tc>
          <w:tcPr>
            <w:tcW w:w="2213" w:type="dxa"/>
          </w:tcPr>
          <w:p w14:paraId="000001FC" w14:textId="77777777" w:rsidR="003B128A" w:rsidRDefault="003B128A">
            <w:pPr>
              <w:jc w:val="both"/>
              <w:rPr>
                <w:rFonts w:ascii="Montserrat" w:eastAsia="Montserrat" w:hAnsi="Montserrat" w:cs="Montserrat"/>
                <w:sz w:val="22"/>
                <w:szCs w:val="22"/>
              </w:rPr>
            </w:pPr>
          </w:p>
        </w:tc>
        <w:tc>
          <w:tcPr>
            <w:tcW w:w="936" w:type="dxa"/>
          </w:tcPr>
          <w:p w14:paraId="000001FD" w14:textId="77777777" w:rsidR="003B128A" w:rsidRDefault="003B128A">
            <w:pPr>
              <w:jc w:val="both"/>
              <w:rPr>
                <w:rFonts w:ascii="Montserrat" w:eastAsia="Montserrat" w:hAnsi="Montserrat" w:cs="Montserrat"/>
                <w:sz w:val="22"/>
                <w:szCs w:val="22"/>
              </w:rPr>
            </w:pPr>
          </w:p>
        </w:tc>
        <w:tc>
          <w:tcPr>
            <w:tcW w:w="812" w:type="dxa"/>
          </w:tcPr>
          <w:p w14:paraId="000001FE" w14:textId="77777777" w:rsidR="003B128A" w:rsidRDefault="003B128A">
            <w:pPr>
              <w:jc w:val="both"/>
              <w:rPr>
                <w:rFonts w:ascii="Montserrat" w:eastAsia="Montserrat" w:hAnsi="Montserrat" w:cs="Montserrat"/>
                <w:sz w:val="22"/>
                <w:szCs w:val="22"/>
              </w:rPr>
            </w:pPr>
          </w:p>
        </w:tc>
        <w:tc>
          <w:tcPr>
            <w:tcW w:w="857" w:type="dxa"/>
          </w:tcPr>
          <w:p w14:paraId="000001FF" w14:textId="77777777" w:rsidR="003B128A" w:rsidRDefault="003B128A">
            <w:pPr>
              <w:jc w:val="both"/>
              <w:rPr>
                <w:rFonts w:ascii="Montserrat" w:eastAsia="Montserrat" w:hAnsi="Montserrat" w:cs="Montserrat"/>
                <w:sz w:val="22"/>
                <w:szCs w:val="22"/>
              </w:rPr>
            </w:pPr>
          </w:p>
        </w:tc>
        <w:tc>
          <w:tcPr>
            <w:tcW w:w="1668" w:type="dxa"/>
          </w:tcPr>
          <w:p w14:paraId="00000200" w14:textId="77777777" w:rsidR="003B128A" w:rsidRDefault="003B128A">
            <w:pPr>
              <w:jc w:val="both"/>
              <w:rPr>
                <w:rFonts w:ascii="Montserrat" w:eastAsia="Montserrat" w:hAnsi="Montserrat" w:cs="Montserrat"/>
                <w:sz w:val="22"/>
                <w:szCs w:val="22"/>
              </w:rPr>
            </w:pPr>
          </w:p>
        </w:tc>
        <w:tc>
          <w:tcPr>
            <w:tcW w:w="894" w:type="dxa"/>
            <w:vMerge w:val="restart"/>
          </w:tcPr>
          <w:p w14:paraId="00000201" w14:textId="77777777" w:rsidR="003B128A" w:rsidRDefault="003B128A">
            <w:pPr>
              <w:jc w:val="both"/>
              <w:rPr>
                <w:rFonts w:ascii="Montserrat" w:eastAsia="Montserrat" w:hAnsi="Montserrat" w:cs="Montserrat"/>
                <w:sz w:val="22"/>
                <w:szCs w:val="22"/>
              </w:rPr>
            </w:pPr>
          </w:p>
        </w:tc>
        <w:tc>
          <w:tcPr>
            <w:tcW w:w="894" w:type="dxa"/>
            <w:vMerge w:val="restart"/>
          </w:tcPr>
          <w:p w14:paraId="00000202" w14:textId="77777777" w:rsidR="003B128A" w:rsidRDefault="003B128A">
            <w:pPr>
              <w:jc w:val="both"/>
              <w:rPr>
                <w:rFonts w:ascii="Montserrat" w:eastAsia="Montserrat" w:hAnsi="Montserrat" w:cs="Montserrat"/>
                <w:sz w:val="22"/>
                <w:szCs w:val="22"/>
              </w:rPr>
            </w:pPr>
          </w:p>
        </w:tc>
      </w:tr>
      <w:tr w:rsidR="003B128A" w14:paraId="78822402" w14:textId="77777777">
        <w:trPr>
          <w:jc w:val="center"/>
        </w:trPr>
        <w:tc>
          <w:tcPr>
            <w:tcW w:w="456" w:type="dxa"/>
          </w:tcPr>
          <w:p w14:paraId="00000203" w14:textId="77777777" w:rsidR="003B128A" w:rsidRDefault="003B128A">
            <w:pPr>
              <w:jc w:val="both"/>
              <w:rPr>
                <w:rFonts w:ascii="Montserrat" w:eastAsia="Montserrat" w:hAnsi="Montserrat" w:cs="Montserrat"/>
                <w:sz w:val="22"/>
                <w:szCs w:val="22"/>
              </w:rPr>
            </w:pPr>
          </w:p>
        </w:tc>
        <w:tc>
          <w:tcPr>
            <w:tcW w:w="899" w:type="dxa"/>
          </w:tcPr>
          <w:p w14:paraId="00000204" w14:textId="77777777" w:rsidR="003B128A" w:rsidRDefault="003B128A">
            <w:pPr>
              <w:jc w:val="both"/>
              <w:rPr>
                <w:rFonts w:ascii="Montserrat" w:eastAsia="Montserrat" w:hAnsi="Montserrat" w:cs="Montserrat"/>
                <w:sz w:val="22"/>
                <w:szCs w:val="22"/>
              </w:rPr>
            </w:pPr>
          </w:p>
        </w:tc>
        <w:tc>
          <w:tcPr>
            <w:tcW w:w="2213" w:type="dxa"/>
          </w:tcPr>
          <w:p w14:paraId="00000205" w14:textId="77777777" w:rsidR="003B128A" w:rsidRDefault="003B128A">
            <w:pPr>
              <w:jc w:val="both"/>
              <w:rPr>
                <w:rFonts w:ascii="Montserrat" w:eastAsia="Montserrat" w:hAnsi="Montserrat" w:cs="Montserrat"/>
                <w:sz w:val="22"/>
                <w:szCs w:val="22"/>
              </w:rPr>
            </w:pPr>
          </w:p>
        </w:tc>
        <w:tc>
          <w:tcPr>
            <w:tcW w:w="936" w:type="dxa"/>
          </w:tcPr>
          <w:p w14:paraId="00000206" w14:textId="77777777" w:rsidR="003B128A" w:rsidRDefault="003B128A">
            <w:pPr>
              <w:jc w:val="both"/>
              <w:rPr>
                <w:rFonts w:ascii="Montserrat" w:eastAsia="Montserrat" w:hAnsi="Montserrat" w:cs="Montserrat"/>
                <w:sz w:val="22"/>
                <w:szCs w:val="22"/>
              </w:rPr>
            </w:pPr>
          </w:p>
        </w:tc>
        <w:tc>
          <w:tcPr>
            <w:tcW w:w="812" w:type="dxa"/>
          </w:tcPr>
          <w:p w14:paraId="00000207" w14:textId="77777777" w:rsidR="003B128A" w:rsidRDefault="003B128A">
            <w:pPr>
              <w:jc w:val="both"/>
              <w:rPr>
                <w:rFonts w:ascii="Montserrat" w:eastAsia="Montserrat" w:hAnsi="Montserrat" w:cs="Montserrat"/>
                <w:sz w:val="22"/>
                <w:szCs w:val="22"/>
              </w:rPr>
            </w:pPr>
          </w:p>
        </w:tc>
        <w:tc>
          <w:tcPr>
            <w:tcW w:w="857" w:type="dxa"/>
          </w:tcPr>
          <w:p w14:paraId="00000208" w14:textId="77777777" w:rsidR="003B128A" w:rsidRDefault="003B128A">
            <w:pPr>
              <w:jc w:val="both"/>
              <w:rPr>
                <w:rFonts w:ascii="Montserrat" w:eastAsia="Montserrat" w:hAnsi="Montserrat" w:cs="Montserrat"/>
                <w:sz w:val="22"/>
                <w:szCs w:val="22"/>
              </w:rPr>
            </w:pPr>
          </w:p>
        </w:tc>
        <w:tc>
          <w:tcPr>
            <w:tcW w:w="1668" w:type="dxa"/>
          </w:tcPr>
          <w:p w14:paraId="00000209" w14:textId="77777777" w:rsidR="003B128A" w:rsidRDefault="003B128A">
            <w:pPr>
              <w:jc w:val="both"/>
              <w:rPr>
                <w:rFonts w:ascii="Montserrat" w:eastAsia="Montserrat" w:hAnsi="Montserrat" w:cs="Montserrat"/>
                <w:sz w:val="22"/>
                <w:szCs w:val="22"/>
              </w:rPr>
            </w:pPr>
          </w:p>
        </w:tc>
        <w:tc>
          <w:tcPr>
            <w:tcW w:w="894" w:type="dxa"/>
            <w:vMerge/>
          </w:tcPr>
          <w:p w14:paraId="0000020A"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22"/>
                <w:szCs w:val="22"/>
              </w:rPr>
            </w:pPr>
          </w:p>
        </w:tc>
        <w:tc>
          <w:tcPr>
            <w:tcW w:w="894" w:type="dxa"/>
            <w:vMerge/>
          </w:tcPr>
          <w:p w14:paraId="0000020B"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22"/>
                <w:szCs w:val="22"/>
              </w:rPr>
            </w:pPr>
          </w:p>
        </w:tc>
      </w:tr>
      <w:tr w:rsidR="003B128A" w14:paraId="33AC480E" w14:textId="77777777">
        <w:trPr>
          <w:jc w:val="center"/>
        </w:trPr>
        <w:tc>
          <w:tcPr>
            <w:tcW w:w="456" w:type="dxa"/>
          </w:tcPr>
          <w:p w14:paraId="0000020C" w14:textId="77777777" w:rsidR="003B128A" w:rsidRDefault="003B128A">
            <w:pPr>
              <w:jc w:val="both"/>
              <w:rPr>
                <w:rFonts w:ascii="Montserrat" w:eastAsia="Montserrat" w:hAnsi="Montserrat" w:cs="Montserrat"/>
                <w:sz w:val="22"/>
                <w:szCs w:val="22"/>
              </w:rPr>
            </w:pPr>
          </w:p>
        </w:tc>
        <w:tc>
          <w:tcPr>
            <w:tcW w:w="899" w:type="dxa"/>
          </w:tcPr>
          <w:p w14:paraId="0000020D" w14:textId="77777777" w:rsidR="003B128A" w:rsidRDefault="003B128A">
            <w:pPr>
              <w:jc w:val="both"/>
              <w:rPr>
                <w:rFonts w:ascii="Montserrat" w:eastAsia="Montserrat" w:hAnsi="Montserrat" w:cs="Montserrat"/>
                <w:sz w:val="22"/>
                <w:szCs w:val="22"/>
              </w:rPr>
            </w:pPr>
          </w:p>
        </w:tc>
        <w:tc>
          <w:tcPr>
            <w:tcW w:w="2213" w:type="dxa"/>
          </w:tcPr>
          <w:p w14:paraId="0000020E" w14:textId="77777777" w:rsidR="003B128A" w:rsidRDefault="003B128A">
            <w:pPr>
              <w:jc w:val="both"/>
              <w:rPr>
                <w:rFonts w:ascii="Montserrat" w:eastAsia="Montserrat" w:hAnsi="Montserrat" w:cs="Montserrat"/>
                <w:sz w:val="22"/>
                <w:szCs w:val="22"/>
              </w:rPr>
            </w:pPr>
          </w:p>
        </w:tc>
        <w:tc>
          <w:tcPr>
            <w:tcW w:w="936" w:type="dxa"/>
          </w:tcPr>
          <w:p w14:paraId="0000020F" w14:textId="77777777" w:rsidR="003B128A" w:rsidRDefault="003B128A">
            <w:pPr>
              <w:jc w:val="both"/>
              <w:rPr>
                <w:rFonts w:ascii="Montserrat" w:eastAsia="Montserrat" w:hAnsi="Montserrat" w:cs="Montserrat"/>
                <w:sz w:val="22"/>
                <w:szCs w:val="22"/>
              </w:rPr>
            </w:pPr>
          </w:p>
        </w:tc>
        <w:tc>
          <w:tcPr>
            <w:tcW w:w="812" w:type="dxa"/>
          </w:tcPr>
          <w:p w14:paraId="00000210" w14:textId="77777777" w:rsidR="003B128A" w:rsidRDefault="003B128A">
            <w:pPr>
              <w:jc w:val="both"/>
              <w:rPr>
                <w:rFonts w:ascii="Montserrat" w:eastAsia="Montserrat" w:hAnsi="Montserrat" w:cs="Montserrat"/>
                <w:sz w:val="22"/>
                <w:szCs w:val="22"/>
              </w:rPr>
            </w:pPr>
          </w:p>
        </w:tc>
        <w:tc>
          <w:tcPr>
            <w:tcW w:w="857" w:type="dxa"/>
          </w:tcPr>
          <w:p w14:paraId="00000211" w14:textId="77777777" w:rsidR="003B128A" w:rsidRDefault="003B128A">
            <w:pPr>
              <w:jc w:val="both"/>
              <w:rPr>
                <w:rFonts w:ascii="Montserrat" w:eastAsia="Montserrat" w:hAnsi="Montserrat" w:cs="Montserrat"/>
                <w:sz w:val="22"/>
                <w:szCs w:val="22"/>
              </w:rPr>
            </w:pPr>
          </w:p>
        </w:tc>
        <w:tc>
          <w:tcPr>
            <w:tcW w:w="1668" w:type="dxa"/>
          </w:tcPr>
          <w:p w14:paraId="00000212" w14:textId="77777777" w:rsidR="003B128A" w:rsidRDefault="003B128A">
            <w:pPr>
              <w:jc w:val="both"/>
              <w:rPr>
                <w:rFonts w:ascii="Montserrat" w:eastAsia="Montserrat" w:hAnsi="Montserrat" w:cs="Montserrat"/>
                <w:sz w:val="22"/>
                <w:szCs w:val="22"/>
              </w:rPr>
            </w:pPr>
          </w:p>
        </w:tc>
        <w:tc>
          <w:tcPr>
            <w:tcW w:w="894" w:type="dxa"/>
            <w:vMerge/>
          </w:tcPr>
          <w:p w14:paraId="00000213"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22"/>
                <w:szCs w:val="22"/>
              </w:rPr>
            </w:pPr>
          </w:p>
        </w:tc>
        <w:tc>
          <w:tcPr>
            <w:tcW w:w="894" w:type="dxa"/>
            <w:vMerge/>
          </w:tcPr>
          <w:p w14:paraId="00000214" w14:textId="77777777" w:rsidR="003B128A" w:rsidRDefault="003B128A">
            <w:pPr>
              <w:widowControl w:val="0"/>
              <w:pBdr>
                <w:top w:val="nil"/>
                <w:left w:val="nil"/>
                <w:bottom w:val="nil"/>
                <w:right w:val="nil"/>
                <w:between w:val="nil"/>
              </w:pBdr>
              <w:spacing w:line="276" w:lineRule="auto"/>
              <w:rPr>
                <w:rFonts w:ascii="Montserrat" w:eastAsia="Montserrat" w:hAnsi="Montserrat" w:cs="Montserrat"/>
                <w:sz w:val="22"/>
                <w:szCs w:val="22"/>
              </w:rPr>
            </w:pPr>
          </w:p>
        </w:tc>
      </w:tr>
    </w:tbl>
    <w:p w14:paraId="00000215" w14:textId="77777777" w:rsidR="003B128A" w:rsidRDefault="003B128A">
      <w:pPr>
        <w:tabs>
          <w:tab w:val="left" w:pos="450"/>
        </w:tabs>
        <w:ind w:right="75"/>
        <w:jc w:val="both"/>
        <w:rPr>
          <w:rFonts w:ascii="Montserrat" w:eastAsia="Montserrat" w:hAnsi="Montserrat" w:cs="Montserrat"/>
          <w:sz w:val="22"/>
          <w:szCs w:val="22"/>
        </w:rPr>
      </w:pPr>
    </w:p>
    <w:p w14:paraId="00000216"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 xml:space="preserve">Anexa 3. Graficul cererilor de </w:t>
      </w:r>
      <w:proofErr w:type="spellStart"/>
      <w:r>
        <w:rPr>
          <w:rFonts w:ascii="Montserrat" w:eastAsia="Montserrat" w:hAnsi="Montserrat" w:cs="Montserrat"/>
          <w:b/>
          <w:bCs/>
          <w:sz w:val="22"/>
          <w:szCs w:val="22"/>
        </w:rPr>
        <w:t>prefinanțare</w:t>
      </w:r>
      <w:proofErr w:type="spellEnd"/>
      <w:r>
        <w:rPr>
          <w:rFonts w:ascii="Montserrat" w:eastAsia="Montserrat" w:hAnsi="Montserrat" w:cs="Montserrat"/>
          <w:b/>
          <w:bCs/>
          <w:sz w:val="22"/>
          <w:szCs w:val="22"/>
        </w:rPr>
        <w:t>/plată/rambursare</w:t>
      </w:r>
    </w:p>
    <w:p w14:paraId="0000021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Se atașează Graficul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 xml:space="preserve">/plată/rambursare generat de sistemul informatic </w:t>
      </w:r>
      <w:proofErr w:type="spellStart"/>
      <w:r>
        <w:rPr>
          <w:rFonts w:ascii="Montserrat" w:eastAsia="Montserrat" w:hAnsi="Montserrat" w:cs="Montserrat"/>
          <w:sz w:val="22"/>
          <w:szCs w:val="22"/>
        </w:rPr>
        <w:t>MySMIS</w:t>
      </w:r>
      <w:proofErr w:type="spellEnd"/>
      <w:r>
        <w:rPr>
          <w:rFonts w:ascii="Montserrat" w:eastAsia="Montserrat" w:hAnsi="Montserrat" w:cs="Montserrat"/>
          <w:sz w:val="22"/>
          <w:szCs w:val="22"/>
        </w:rPr>
        <w:t xml:space="preserve"> 2021</w:t>
      </w:r>
    </w:p>
    <w:p w14:paraId="00000218" w14:textId="77777777" w:rsidR="003B128A" w:rsidRDefault="003B128A">
      <w:pPr>
        <w:tabs>
          <w:tab w:val="left" w:pos="450"/>
        </w:tabs>
        <w:ind w:right="75"/>
        <w:jc w:val="both"/>
        <w:rPr>
          <w:rFonts w:ascii="Montserrat" w:eastAsia="Montserrat" w:hAnsi="Montserrat" w:cs="Montserrat"/>
          <w:sz w:val="22"/>
          <w:szCs w:val="22"/>
        </w:rPr>
      </w:pPr>
    </w:p>
    <w:p w14:paraId="00000219"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Anexa 4 – Acordul de parteneriat</w:t>
      </w:r>
    </w:p>
    <w:p w14:paraId="0000021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Se atașează Acordul de parteneriat semnat, dacă este cazul</w:t>
      </w:r>
    </w:p>
    <w:p w14:paraId="0000021B" w14:textId="77777777" w:rsidR="003B128A" w:rsidRDefault="003B128A">
      <w:pPr>
        <w:tabs>
          <w:tab w:val="left" w:pos="450"/>
        </w:tabs>
        <w:ind w:right="75"/>
        <w:jc w:val="both"/>
        <w:rPr>
          <w:rFonts w:ascii="Montserrat" w:eastAsia="Montserrat" w:hAnsi="Montserrat" w:cs="Montserrat"/>
          <w:sz w:val="22"/>
          <w:szCs w:val="22"/>
        </w:rPr>
      </w:pPr>
    </w:p>
    <w:p w14:paraId="0000021C" w14:textId="77777777" w:rsidR="003B128A" w:rsidRDefault="003B128A">
      <w:pPr>
        <w:tabs>
          <w:tab w:val="left" w:pos="450"/>
        </w:tabs>
        <w:ind w:right="75"/>
        <w:jc w:val="both"/>
        <w:rPr>
          <w:rFonts w:ascii="Montserrat" w:eastAsia="Montserrat" w:hAnsi="Montserrat" w:cs="Montserrat"/>
          <w:sz w:val="22"/>
          <w:szCs w:val="22"/>
        </w:rPr>
      </w:pPr>
    </w:p>
    <w:p w14:paraId="0000021D" w14:textId="77777777" w:rsidR="003B128A" w:rsidRDefault="001455B5">
      <w:pPr>
        <w:rPr>
          <w:rFonts w:ascii="Montserrat" w:eastAsia="Montserrat" w:hAnsi="Montserrat" w:cs="Montserrat"/>
          <w:b/>
          <w:bCs/>
          <w:sz w:val="22"/>
          <w:szCs w:val="22"/>
        </w:rPr>
      </w:pPr>
      <w:r>
        <w:br w:type="page"/>
      </w:r>
    </w:p>
    <w:p w14:paraId="0000021E"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highlight w:val="yellow"/>
        </w:rPr>
        <w:lastRenderedPageBreak/>
        <w:t xml:space="preserve">Anexa 5 – </w:t>
      </w:r>
      <w:r>
        <w:rPr>
          <w:rFonts w:ascii="Montserrat" w:eastAsia="Montserrat" w:hAnsi="Montserrat" w:cs="Montserrat"/>
          <w:b/>
          <w:bCs/>
          <w:sz w:val="22"/>
          <w:szCs w:val="22"/>
        </w:rPr>
        <w:t xml:space="preserve">Condițiile privind acordarea, utilizarea și recuperarea ajutorului de stat / de </w:t>
      </w:r>
      <w:proofErr w:type="spellStart"/>
      <w:r>
        <w:rPr>
          <w:rFonts w:ascii="Montserrat" w:eastAsia="Montserrat" w:hAnsi="Montserrat" w:cs="Montserrat"/>
          <w:b/>
          <w:bCs/>
          <w:sz w:val="22"/>
          <w:szCs w:val="22"/>
        </w:rPr>
        <w:t>minimis</w:t>
      </w:r>
      <w:proofErr w:type="spellEnd"/>
    </w:p>
    <w:p w14:paraId="0000021F" w14:textId="77777777" w:rsidR="003B128A" w:rsidRDefault="003B128A">
      <w:pPr>
        <w:tabs>
          <w:tab w:val="left" w:pos="450"/>
        </w:tabs>
        <w:ind w:right="75"/>
        <w:jc w:val="both"/>
        <w:rPr>
          <w:rFonts w:ascii="Montserrat" w:eastAsia="Montserrat" w:hAnsi="Montserrat" w:cs="Montserrat"/>
          <w:sz w:val="22"/>
          <w:szCs w:val="22"/>
        </w:rPr>
      </w:pPr>
    </w:p>
    <w:p w14:paraId="00000222" w14:textId="77777777" w:rsidR="003B128A" w:rsidRDefault="003B128A">
      <w:pPr>
        <w:tabs>
          <w:tab w:val="left" w:pos="450"/>
        </w:tabs>
        <w:ind w:right="75"/>
        <w:jc w:val="center"/>
        <w:rPr>
          <w:rFonts w:ascii="Montserrat" w:eastAsia="Montserrat" w:hAnsi="Montserrat" w:cs="Montserrat"/>
          <w:sz w:val="22"/>
          <w:szCs w:val="22"/>
        </w:rPr>
      </w:pPr>
    </w:p>
    <w:p w14:paraId="00000223"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Art. 1 Condiții privind acordarea ajutorului de stat/</w:t>
      </w:r>
      <w:proofErr w:type="spellStart"/>
      <w:r>
        <w:rPr>
          <w:rFonts w:ascii="Montserrat" w:eastAsia="Montserrat" w:hAnsi="Montserrat" w:cs="Montserrat"/>
          <w:b/>
          <w:bCs/>
          <w:sz w:val="22"/>
          <w:szCs w:val="22"/>
        </w:rPr>
        <w:t>minimis</w:t>
      </w:r>
      <w:proofErr w:type="spellEnd"/>
    </w:p>
    <w:p w14:paraId="00000224" w14:textId="77777777" w:rsidR="003B128A" w:rsidRDefault="001455B5">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(1) Finanțarea nerambursabilă specificată la art. 3, alineatul (2) din Condiții Generale în valoare de </w:t>
      </w:r>
      <w:r>
        <w:rPr>
          <w:rFonts w:ascii="Montserrat" w:eastAsia="Montserrat" w:hAnsi="Montserrat" w:cs="Montserrat"/>
          <w:b/>
          <w:bCs/>
          <w:color w:val="000000"/>
          <w:sz w:val="22"/>
          <w:szCs w:val="22"/>
        </w:rPr>
        <w:t>_______ lei ([valoarea în litere])</w:t>
      </w:r>
      <w:r>
        <w:rPr>
          <w:rFonts w:ascii="Montserrat" w:eastAsia="Montserrat" w:hAnsi="Montserrat" w:cs="Montserrat"/>
          <w:color w:val="000000"/>
          <w:sz w:val="22"/>
          <w:szCs w:val="22"/>
        </w:rPr>
        <w:t xml:space="preserve"> este constituită din următoarele tipuri de ajutor:</w:t>
      </w:r>
    </w:p>
    <w:p w14:paraId="00000225" w14:textId="77777777" w:rsidR="003B128A" w:rsidRDefault="001455B5">
      <w:pPr>
        <w:jc w:val="both"/>
        <w:rPr>
          <w:rFonts w:ascii="Montserrat" w:eastAsia="Montserrat" w:hAnsi="Montserrat" w:cs="Montserrat"/>
          <w:i/>
          <w:iCs/>
          <w:sz w:val="22"/>
          <w:szCs w:val="22"/>
        </w:rPr>
      </w:pPr>
      <w:r>
        <w:rPr>
          <w:rFonts w:ascii="Montserrat" w:eastAsia="Montserrat" w:hAnsi="Montserrat" w:cs="Montserrat"/>
          <w:i/>
          <w:iCs/>
          <w:sz w:val="22"/>
          <w:szCs w:val="22"/>
        </w:rPr>
        <w:t>[se completează tipurile de ajutor aplicabile]</w:t>
      </w:r>
    </w:p>
    <w:p w14:paraId="00000226" w14:textId="541FDACD"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Ajutor pentru clustere de inovare, în cuantum de _______ lei ([valoarea în litere]), ce se supune prevederilor Regulamentului (UE) nr. 651/2014 al Comisiei din 17 iunie 2014 de declarare a anumitor categorii de ajutoare compatibile cu </w:t>
      </w:r>
      <w:proofErr w:type="spellStart"/>
      <w:r>
        <w:rPr>
          <w:rFonts w:ascii="Montserrat" w:eastAsia="Montserrat" w:hAnsi="Montserrat" w:cs="Montserrat"/>
          <w:sz w:val="22"/>
          <w:szCs w:val="22"/>
        </w:rPr>
        <w:t>piaţa</w:t>
      </w:r>
      <w:proofErr w:type="spellEnd"/>
      <w:r>
        <w:rPr>
          <w:rFonts w:ascii="Montserrat" w:eastAsia="Montserrat" w:hAnsi="Montserrat" w:cs="Montserrat"/>
          <w:sz w:val="22"/>
          <w:szCs w:val="22"/>
        </w:rPr>
        <w:t xml:space="preserve"> internă în aplicarea articolelor 107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108 din Tratat, cu modificările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completările ulterioare</w:t>
      </w:r>
    </w:p>
    <w:p w14:paraId="00000227" w14:textId="77777777" w:rsidR="003B128A" w:rsidRDefault="001455B5">
      <w:pPr>
        <w:pBdr>
          <w:top w:val="nil"/>
          <w:left w:val="nil"/>
          <w:bottom w:val="nil"/>
          <w:right w:val="nil"/>
          <w:between w:val="nil"/>
        </w:pBdr>
        <w:jc w:val="both"/>
        <w:rPr>
          <w:rFonts w:ascii="Montserrat" w:eastAsia="Montserrat" w:hAnsi="Montserrat" w:cs="Montserrat"/>
          <w:i/>
          <w:iCs/>
          <w:color w:val="000000"/>
          <w:sz w:val="22"/>
          <w:szCs w:val="22"/>
        </w:rPr>
      </w:pPr>
      <w:r>
        <w:rPr>
          <w:rFonts w:ascii="Montserrat" w:eastAsia="Montserrat" w:hAnsi="Montserrat" w:cs="Montserrat"/>
          <w:color w:val="000000"/>
          <w:sz w:val="22"/>
          <w:szCs w:val="22"/>
        </w:rPr>
        <w:t xml:space="preserve">și </w:t>
      </w:r>
      <w:r>
        <w:rPr>
          <w:rFonts w:ascii="Montserrat" w:eastAsia="Montserrat" w:hAnsi="Montserrat" w:cs="Montserrat"/>
          <w:i/>
          <w:iCs/>
          <w:color w:val="000000"/>
          <w:sz w:val="22"/>
          <w:szCs w:val="22"/>
        </w:rPr>
        <w:t>(dacă este cazul)</w:t>
      </w:r>
    </w:p>
    <w:p w14:paraId="00000228" w14:textId="77777777" w:rsidR="003B128A" w:rsidRDefault="001455B5">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Ajutor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în cuantum de _______ lei ([valoarea în litere]), ce se supune prevederilor Regulamentului (UE) nr. 2831/2023 al Comisiei din 13 decembrie 2023 pentru aplicarea articolelor 107 și 108 din Tratatul privind funcționarea Uniunii Europene a ajutoarelor de </w:t>
      </w:r>
      <w:proofErr w:type="spellStart"/>
      <w:r>
        <w:rPr>
          <w:rFonts w:ascii="Montserrat" w:eastAsia="Montserrat" w:hAnsi="Montserrat" w:cs="Montserrat"/>
          <w:color w:val="000000"/>
          <w:sz w:val="22"/>
          <w:szCs w:val="22"/>
        </w:rPr>
        <w:t>minimis</w:t>
      </w:r>
      <w:proofErr w:type="spellEnd"/>
    </w:p>
    <w:p w14:paraId="00000229"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(2) Finanțarea nerambursabilă menționată la articolul anterior se acordă</w:t>
      </w:r>
    </w:p>
    <w:p w14:paraId="0000022A" w14:textId="77777777" w:rsidR="003B128A" w:rsidRDefault="001455B5">
      <w:pPr>
        <w:jc w:val="both"/>
        <w:rPr>
          <w:rFonts w:ascii="Montserrat" w:eastAsia="Montserrat" w:hAnsi="Montserrat" w:cs="Montserrat"/>
          <w:i/>
          <w:iCs/>
          <w:sz w:val="22"/>
          <w:szCs w:val="22"/>
        </w:rPr>
      </w:pPr>
      <w:r>
        <w:rPr>
          <w:rFonts w:ascii="Montserrat" w:eastAsia="Montserrat" w:hAnsi="Montserrat" w:cs="Montserrat"/>
          <w:i/>
          <w:iCs/>
          <w:sz w:val="22"/>
          <w:szCs w:val="22"/>
        </w:rPr>
        <w:t xml:space="preserve">[se selectează </w:t>
      </w:r>
      <w:proofErr w:type="spellStart"/>
      <w:r>
        <w:rPr>
          <w:rFonts w:ascii="Montserrat" w:eastAsia="Montserrat" w:hAnsi="Montserrat" w:cs="Montserrat"/>
          <w:i/>
          <w:iCs/>
          <w:sz w:val="22"/>
          <w:szCs w:val="22"/>
        </w:rPr>
        <w:t>Regulementele</w:t>
      </w:r>
      <w:proofErr w:type="spellEnd"/>
      <w:r>
        <w:rPr>
          <w:rFonts w:ascii="Montserrat" w:eastAsia="Montserrat" w:hAnsi="Montserrat" w:cs="Montserrat"/>
          <w:i/>
          <w:iCs/>
          <w:sz w:val="22"/>
          <w:szCs w:val="22"/>
        </w:rPr>
        <w:t xml:space="preserve"> aplicabile, în corelare cu ceea ce s-a selectat la alineatul anterior]</w:t>
      </w:r>
    </w:p>
    <w:p w14:paraId="0000022B"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în baza Regulamentului (UE) nr. 651/2014 al Comisiei din 17 iunie 2014 de declarare a anumitor categorii de ajutoare compatibile cu </w:t>
      </w:r>
      <w:proofErr w:type="spellStart"/>
      <w:r>
        <w:rPr>
          <w:rFonts w:ascii="Montserrat" w:eastAsia="Montserrat" w:hAnsi="Montserrat" w:cs="Montserrat"/>
          <w:sz w:val="22"/>
          <w:szCs w:val="22"/>
        </w:rPr>
        <w:t>piaţa</w:t>
      </w:r>
      <w:proofErr w:type="spellEnd"/>
      <w:r>
        <w:rPr>
          <w:rFonts w:ascii="Montserrat" w:eastAsia="Montserrat" w:hAnsi="Montserrat" w:cs="Montserrat"/>
          <w:sz w:val="22"/>
          <w:szCs w:val="22"/>
        </w:rPr>
        <w:t xml:space="preserve"> internă în aplicarea articolelor 107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108 din Tratat, cu modificările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completările ulterioare, </w:t>
      </w:r>
    </w:p>
    <w:p w14:paraId="0000022C" w14:textId="77777777" w:rsidR="003B128A" w:rsidRDefault="001455B5">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(dacă este cazul)</w:t>
      </w:r>
    </w:p>
    <w:sdt>
      <w:sdtPr>
        <w:tag w:val="goog_rdk_4"/>
        <w:id w:val="1401627137"/>
      </w:sdtPr>
      <w:sdtEndPr/>
      <w:sdtContent>
        <w:p w14:paraId="0000022D"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în baza Regulamentului (UE) nr. 2831/2023 al Comisiei din 13 decembrie 2023 pentru aplicarea articolelor 107 și 108 din Tratatul privind funcționarea Uniunii Europene a ajutoarelor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w:t>
          </w:r>
          <w:sdt>
            <w:sdtPr>
              <w:tag w:val="goog_rdk_3"/>
              <w:id w:val="-17651552"/>
            </w:sdtPr>
            <w:sdtEndPr/>
            <w:sdtContent/>
          </w:sdt>
        </w:p>
      </w:sdtContent>
    </w:sdt>
    <w:p w14:paraId="0000022E" w14:textId="6BF8ADE2"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precum și </w:t>
      </w:r>
      <w:r>
        <w:rPr>
          <w:rFonts w:ascii="Montserrat" w:eastAsia="Montserrat" w:hAnsi="Montserrat" w:cs="Montserrat"/>
          <w:sz w:val="22"/>
          <w:szCs w:val="22"/>
          <w:highlight w:val="yellow"/>
        </w:rPr>
        <w:t>a Dispoziției Directorului General al ADR Nord-Est nr. .............. privind aprobarea</w:t>
      </w:r>
      <w:sdt>
        <w:sdtPr>
          <w:tag w:val="goog_rdk_5"/>
          <w:id w:val="-932920474"/>
        </w:sdtPr>
        <w:sdtEndPr/>
        <w:sdtContent>
          <w:r w:rsidRPr="005863F6">
            <w:rPr>
              <w:rFonts w:ascii="Montserrat" w:eastAsia="Montserrat" w:hAnsi="Montserrat" w:cs="Montserrat"/>
              <w:i/>
              <w:iCs/>
              <w:sz w:val="22"/>
              <w:szCs w:val="22"/>
            </w:rPr>
            <w:t xml:space="preserve"> Schemei de ajutor </w:t>
          </w:r>
        </w:sdtContent>
      </w:sdt>
      <w:sdt>
        <w:sdtPr>
          <w:tag w:val="goog_rdk_6"/>
          <w:id w:val="1923034443"/>
        </w:sdtPr>
        <w:sdtEndPr/>
        <w:sdtContent>
          <w:r w:rsidRPr="005863F6">
            <w:rPr>
              <w:rFonts w:ascii="Montserrat" w:eastAsia="Montserrat" w:hAnsi="Montserrat" w:cs="Montserrat"/>
              <w:i/>
              <w:iCs/>
              <w:color w:val="000000"/>
              <w:sz w:val="22"/>
              <w:szCs w:val="22"/>
            </w:rPr>
            <w:t xml:space="preserve">de stat și de </w:t>
          </w:r>
          <w:proofErr w:type="spellStart"/>
          <w:r w:rsidRPr="005863F6">
            <w:rPr>
              <w:rFonts w:ascii="Montserrat" w:eastAsia="Montserrat" w:hAnsi="Montserrat" w:cs="Montserrat"/>
              <w:i/>
              <w:iCs/>
              <w:color w:val="000000"/>
              <w:sz w:val="22"/>
              <w:szCs w:val="22"/>
            </w:rPr>
            <w:t>minimis</w:t>
          </w:r>
          <w:proofErr w:type="spellEnd"/>
        </w:sdtContent>
      </w:sdt>
      <w:sdt>
        <w:sdtPr>
          <w:tag w:val="goog_rdk_7"/>
          <w:id w:val="206912401"/>
        </w:sdtPr>
        <w:sdtEndPr/>
        <w:sdtContent>
          <w:sdt>
            <w:sdtPr>
              <w:tag w:val="goog_rdk_8"/>
              <w:id w:val="-903403392"/>
            </w:sdtPr>
            <w:sdtEndPr/>
            <w:sdtContent>
              <w:r w:rsidRPr="005863F6">
                <w:rPr>
                  <w:rFonts w:ascii="Montserrat" w:eastAsia="Montserrat" w:hAnsi="Montserrat" w:cs="Montserrat"/>
                  <w:i/>
                  <w:iCs/>
                  <w:color w:val="000000"/>
                  <w:sz w:val="22"/>
                  <w:szCs w:val="22"/>
                </w:rPr>
                <w:t xml:space="preserve"> pentru dezvoltarea inovativă a clusterelor</w:t>
              </w:r>
            </w:sdtContent>
          </w:sdt>
        </w:sdtContent>
      </w:sdt>
      <w:sdt>
        <w:sdtPr>
          <w:tag w:val="goog_rdk_11"/>
          <w:id w:val="-753695685"/>
        </w:sdtPr>
        <w:sdtEndPr/>
        <w:sdtContent>
          <w:r w:rsidRPr="005863F6">
            <w:rPr>
              <w:rFonts w:ascii="Montserrat" w:eastAsia="Montserrat" w:hAnsi="Montserrat" w:cs="Montserrat"/>
              <w:i/>
              <w:iCs/>
              <w:color w:val="000000"/>
              <w:sz w:val="22"/>
              <w:szCs w:val="22"/>
            </w:rPr>
            <w:t>.</w:t>
          </w:r>
        </w:sdtContent>
      </w:sdt>
      <w:sdt>
        <w:sdtPr>
          <w:tag w:val="goog_rdk_12"/>
          <w:id w:val="-1788179240"/>
        </w:sdtPr>
        <w:sdtEndPr/>
        <w:sdtContent>
          <w:r>
            <w:rPr>
              <w:rFonts w:ascii="Montserrat" w:eastAsia="Montserrat" w:hAnsi="Montserrat" w:cs="Montserrat"/>
              <w:sz w:val="22"/>
              <w:szCs w:val="22"/>
            </w:rPr>
            <w:t xml:space="preserve"> </w:t>
          </w:r>
        </w:sdtContent>
      </w:sdt>
      <w:r>
        <w:rPr>
          <w:rFonts w:ascii="Montserrat" w:eastAsia="Montserrat" w:hAnsi="Montserrat" w:cs="Montserrat"/>
          <w:sz w:val="22"/>
          <w:szCs w:val="22"/>
        </w:rPr>
        <w:t xml:space="preserve">în cadrul Priorității 1 Nord-Est “O regiune mai competitivă, mai inovativă”, Obiectivul specific FEDR a(i) “Dezvoltarea și creșterea capacităților de cercetare și inovare și adoptarea tehnologiilor avansate”, Operațiunea ”Dezvoltarea inovativă a clusterelor”, din Programul Regional Nord-Est 2021-2027. </w:t>
      </w:r>
    </w:p>
    <w:p w14:paraId="0000022F" w14:textId="77777777" w:rsidR="003B128A" w:rsidRDefault="001455B5">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(3) Data acordării ajutorului de stat/de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este data la care dreptul legal de a primi ajutorul este conferit beneficiarului, în conformitate cu regimul juridic </w:t>
      </w:r>
      <w:proofErr w:type="spellStart"/>
      <w:r>
        <w:rPr>
          <w:rFonts w:ascii="Montserrat" w:eastAsia="Montserrat" w:hAnsi="Montserrat" w:cs="Montserrat"/>
          <w:color w:val="000000"/>
          <w:sz w:val="22"/>
          <w:szCs w:val="22"/>
        </w:rPr>
        <w:t>naţional</w:t>
      </w:r>
      <w:proofErr w:type="spellEnd"/>
      <w:r>
        <w:rPr>
          <w:rFonts w:ascii="Montserrat" w:eastAsia="Montserrat" w:hAnsi="Montserrat" w:cs="Montserrat"/>
          <w:color w:val="000000"/>
          <w:sz w:val="22"/>
          <w:szCs w:val="22"/>
        </w:rPr>
        <w:t xml:space="preserve"> aplicabil, respectiv data la care intră în vigoare contractul de finanțare, indiferent de data la care ajutorul se </w:t>
      </w:r>
      <w:proofErr w:type="spellStart"/>
      <w:r>
        <w:rPr>
          <w:rFonts w:ascii="Montserrat" w:eastAsia="Montserrat" w:hAnsi="Montserrat" w:cs="Montserrat"/>
          <w:color w:val="000000"/>
          <w:sz w:val="22"/>
          <w:szCs w:val="22"/>
        </w:rPr>
        <w:t>plăteşte</w:t>
      </w:r>
      <w:proofErr w:type="spellEnd"/>
      <w:r>
        <w:rPr>
          <w:rFonts w:ascii="Montserrat" w:eastAsia="Montserrat" w:hAnsi="Montserrat" w:cs="Montserrat"/>
          <w:color w:val="000000"/>
          <w:sz w:val="22"/>
          <w:szCs w:val="22"/>
        </w:rPr>
        <w:t xml:space="preserve"> întreprinderii.</w:t>
      </w:r>
    </w:p>
    <w:p w14:paraId="00000230" w14:textId="77777777" w:rsidR="003B128A" w:rsidRDefault="001455B5">
      <w:pPr>
        <w:tabs>
          <w:tab w:val="left" w:pos="426"/>
        </w:tabs>
        <w:jc w:val="both"/>
        <w:rPr>
          <w:rFonts w:ascii="Montserrat" w:eastAsia="Montserrat" w:hAnsi="Montserrat" w:cs="Montserrat"/>
          <w:sz w:val="22"/>
          <w:szCs w:val="22"/>
        </w:rPr>
      </w:pPr>
      <w:r>
        <w:rPr>
          <w:rFonts w:ascii="Montserrat" w:eastAsia="Montserrat" w:hAnsi="Montserrat" w:cs="Montserrat"/>
          <w:sz w:val="22"/>
          <w:szCs w:val="22"/>
        </w:rPr>
        <w:t xml:space="preserve">(4) În completarea obligațiilor Beneficiarului menționate la art. 7 alin. (10) din Contractul de finanțare, în vederea asigurării monitorizării ajutoarelor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Beneficiarul are </w:t>
      </w:r>
      <w:proofErr w:type="spellStart"/>
      <w:r>
        <w:rPr>
          <w:rFonts w:ascii="Montserrat" w:eastAsia="Montserrat" w:hAnsi="Montserrat" w:cs="Montserrat"/>
          <w:sz w:val="22"/>
          <w:szCs w:val="22"/>
        </w:rPr>
        <w:t>obligaţia</w:t>
      </w:r>
      <w:proofErr w:type="spellEnd"/>
      <w:r>
        <w:rPr>
          <w:rFonts w:ascii="Montserrat" w:eastAsia="Montserrat" w:hAnsi="Montserrat" w:cs="Montserrat"/>
          <w:sz w:val="22"/>
          <w:szCs w:val="22"/>
        </w:rPr>
        <w:t xml:space="preserve"> să păstreze, pentru o perioadă de minim 10 ani fiscali de la data acordării ultimei alocări specifice sau până la închiderea oficială a programului, oricare intervine ultima, toate documentele referitoare la ajutorul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primit în cadrul Contractului de finanțare și să transmită Autorității de Management pentru Programul Regional Nord-Est 2021-2027 sau Consiliului Concurenței, în termenele și în formatul stabilit de aceștia, toate informațiile necesare pentru derularea procedurilor naționale și comunitare în domeniul ajutorului de stat. Această </w:t>
      </w:r>
      <w:proofErr w:type="spellStart"/>
      <w:r>
        <w:rPr>
          <w:rFonts w:ascii="Montserrat" w:eastAsia="Montserrat" w:hAnsi="Montserrat" w:cs="Montserrat"/>
          <w:sz w:val="22"/>
          <w:szCs w:val="22"/>
        </w:rPr>
        <w:t>evidenţă</w:t>
      </w:r>
      <w:proofErr w:type="spellEnd"/>
      <w:r>
        <w:rPr>
          <w:rFonts w:ascii="Montserrat" w:eastAsia="Montserrat" w:hAnsi="Montserrat" w:cs="Montserrat"/>
          <w:sz w:val="22"/>
          <w:szCs w:val="22"/>
        </w:rPr>
        <w:t xml:space="preserve"> trebuie să </w:t>
      </w:r>
      <w:proofErr w:type="spellStart"/>
      <w:r>
        <w:rPr>
          <w:rFonts w:ascii="Montserrat" w:eastAsia="Montserrat" w:hAnsi="Montserrat" w:cs="Montserrat"/>
          <w:sz w:val="22"/>
          <w:szCs w:val="22"/>
        </w:rPr>
        <w:t>conţină</w:t>
      </w:r>
      <w:proofErr w:type="spellEnd"/>
      <w:r>
        <w:rPr>
          <w:rFonts w:ascii="Montserrat" w:eastAsia="Montserrat" w:hAnsi="Montserrat" w:cs="Montserrat"/>
          <w:sz w:val="22"/>
          <w:szCs w:val="22"/>
        </w:rPr>
        <w:t xml:space="preserve"> toate </w:t>
      </w:r>
      <w:proofErr w:type="spellStart"/>
      <w:r>
        <w:rPr>
          <w:rFonts w:ascii="Montserrat" w:eastAsia="Montserrat" w:hAnsi="Montserrat" w:cs="Montserrat"/>
          <w:sz w:val="22"/>
          <w:szCs w:val="22"/>
        </w:rPr>
        <w:t>informaţiile</w:t>
      </w:r>
      <w:proofErr w:type="spellEnd"/>
      <w:r>
        <w:rPr>
          <w:rFonts w:ascii="Montserrat" w:eastAsia="Montserrat" w:hAnsi="Montserrat" w:cs="Montserrat"/>
          <w:sz w:val="22"/>
          <w:szCs w:val="22"/>
        </w:rPr>
        <w:t xml:space="preserve"> și documentele necesare pentru a demonstra respectarea </w:t>
      </w:r>
      <w:proofErr w:type="spellStart"/>
      <w:r>
        <w:rPr>
          <w:rFonts w:ascii="Montserrat" w:eastAsia="Montserrat" w:hAnsi="Montserrat" w:cs="Montserrat"/>
          <w:sz w:val="22"/>
          <w:szCs w:val="22"/>
        </w:rPr>
        <w:t>condiţiilor</w:t>
      </w:r>
      <w:proofErr w:type="spellEnd"/>
      <w:r>
        <w:rPr>
          <w:rFonts w:ascii="Montserrat" w:eastAsia="Montserrat" w:hAnsi="Montserrat" w:cs="Montserrat"/>
          <w:sz w:val="22"/>
          <w:szCs w:val="22"/>
        </w:rPr>
        <w:t xml:space="preserve"> impuse de </w:t>
      </w:r>
      <w:proofErr w:type="spellStart"/>
      <w:r>
        <w:rPr>
          <w:rFonts w:ascii="Montserrat" w:eastAsia="Montserrat" w:hAnsi="Montserrat" w:cs="Montserrat"/>
          <w:sz w:val="22"/>
          <w:szCs w:val="22"/>
        </w:rPr>
        <w:t>legislaţia</w:t>
      </w:r>
      <w:proofErr w:type="spellEnd"/>
      <w:r>
        <w:rPr>
          <w:rFonts w:ascii="Montserrat" w:eastAsia="Montserrat" w:hAnsi="Montserrat" w:cs="Montserrat"/>
          <w:sz w:val="22"/>
          <w:szCs w:val="22"/>
        </w:rPr>
        <w:t xml:space="preserve"> comunitară în domeniul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inclusiv în ceea ce privește obligațiile de monitorizare și raportare, sub sancțiunea </w:t>
      </w:r>
      <w:r>
        <w:rPr>
          <w:rFonts w:ascii="Montserrat" w:eastAsia="Montserrat" w:hAnsi="Montserrat" w:cs="Montserrat"/>
          <w:sz w:val="22"/>
          <w:szCs w:val="22"/>
        </w:rPr>
        <w:lastRenderedPageBreak/>
        <w:t xml:space="preserve">recuperării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acordat în conformitate cu prevederile prezentului contract de finanțare.</w:t>
      </w:r>
    </w:p>
    <w:p w14:paraId="00000231"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(5) Beneficiarul are obligația de a pune la dispoziția Autorității de Management pentru Programul Regional Nord-Est 2021-2027, în formatul și în termenul solicitat de aceasta, toate datele și </w:t>
      </w:r>
      <w:proofErr w:type="spellStart"/>
      <w:r>
        <w:rPr>
          <w:rFonts w:ascii="Montserrat" w:eastAsia="Montserrat" w:hAnsi="Montserrat" w:cs="Montserrat"/>
          <w:sz w:val="22"/>
          <w:szCs w:val="22"/>
        </w:rPr>
        <w:t>informaţiile</w:t>
      </w:r>
      <w:proofErr w:type="spellEnd"/>
      <w:r>
        <w:rPr>
          <w:rFonts w:ascii="Montserrat" w:eastAsia="Montserrat" w:hAnsi="Montserrat" w:cs="Montserrat"/>
          <w:sz w:val="22"/>
          <w:szCs w:val="22"/>
        </w:rPr>
        <w:t xml:space="preserve"> necesare în vederea îndeplinirii procedurilor de raportare și monitorizare ce cad în sarcina furnizorului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w:t>
      </w:r>
    </w:p>
    <w:p w14:paraId="00000232" w14:textId="5F454996"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(6) Ajutorul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se acordă numai în cazul în care sunt îndeplinite condițiile de acordare a ajutorului </w:t>
      </w:r>
      <w:sdt>
        <w:sdtPr>
          <w:tag w:val="goog_rdk_14"/>
          <w:id w:val="-2095422295"/>
        </w:sdtPr>
        <w:sdtEndPr/>
        <w:sdtContent>
          <w:r>
            <w:rPr>
              <w:rFonts w:ascii="Montserrat" w:eastAsia="Montserrat" w:hAnsi="Montserrat" w:cs="Montserrat"/>
              <w:sz w:val="22"/>
              <w:szCs w:val="22"/>
            </w:rPr>
            <w:t>pentru clustere de inovare</w:t>
          </w:r>
        </w:sdtContent>
      </w:sdt>
      <w:r>
        <w:rPr>
          <w:rFonts w:ascii="Montserrat" w:eastAsia="Montserrat" w:hAnsi="Montserrat" w:cs="Montserrat"/>
          <w:sz w:val="22"/>
          <w:szCs w:val="22"/>
        </w:rPr>
        <w:t xml:space="preserve">, sunt respectate prevederile privind plafonul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și regulile de cumul aplicabile ajutorului de stat și ajutorului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w:t>
      </w:r>
    </w:p>
    <w:p w14:paraId="00000233" w14:textId="77777777" w:rsidR="003B128A" w:rsidRDefault="003B128A">
      <w:pPr>
        <w:rPr>
          <w:rFonts w:ascii="Montserrat" w:eastAsia="Montserrat" w:hAnsi="Montserrat" w:cs="Montserrat"/>
          <w:b/>
          <w:bCs/>
          <w:color w:val="00B050"/>
          <w:sz w:val="22"/>
          <w:szCs w:val="22"/>
        </w:rPr>
      </w:pPr>
    </w:p>
    <w:p w14:paraId="00000234" w14:textId="77777777" w:rsidR="003B128A" w:rsidRDefault="003B128A">
      <w:pPr>
        <w:rPr>
          <w:rFonts w:ascii="Montserrat" w:eastAsia="Montserrat" w:hAnsi="Montserrat" w:cs="Montserrat"/>
          <w:b/>
          <w:bCs/>
          <w:sz w:val="22"/>
          <w:szCs w:val="22"/>
        </w:rPr>
      </w:pPr>
    </w:p>
    <w:p w14:paraId="00000235" w14:textId="77777777" w:rsidR="003B128A" w:rsidRDefault="001455B5">
      <w:pPr>
        <w:rPr>
          <w:rFonts w:ascii="Montserrat" w:eastAsia="Montserrat" w:hAnsi="Montserrat" w:cs="Montserrat"/>
          <w:b/>
          <w:bCs/>
          <w:sz w:val="22"/>
          <w:szCs w:val="22"/>
        </w:rPr>
      </w:pPr>
      <w:r>
        <w:rPr>
          <w:rFonts w:ascii="Montserrat" w:eastAsia="Montserrat" w:hAnsi="Montserrat" w:cs="Montserrat"/>
          <w:b/>
          <w:bCs/>
          <w:sz w:val="22"/>
          <w:szCs w:val="22"/>
        </w:rPr>
        <w:t xml:space="preserve">Art. 2 Condiții privind utilizarea ajutorului de stat/de </w:t>
      </w:r>
      <w:proofErr w:type="spellStart"/>
      <w:r>
        <w:rPr>
          <w:rFonts w:ascii="Montserrat" w:eastAsia="Montserrat" w:hAnsi="Montserrat" w:cs="Montserrat"/>
          <w:b/>
          <w:bCs/>
          <w:sz w:val="22"/>
          <w:szCs w:val="22"/>
        </w:rPr>
        <w:t>minimis</w:t>
      </w:r>
      <w:proofErr w:type="spellEnd"/>
    </w:p>
    <w:p w14:paraId="00000236" w14:textId="77777777" w:rsidR="003B128A" w:rsidRDefault="001455B5">
      <w:pPr>
        <w:pBdr>
          <w:top w:val="nil"/>
          <w:left w:val="nil"/>
          <w:bottom w:val="nil"/>
          <w:right w:val="nil"/>
          <w:between w:val="nil"/>
        </w:pBdr>
        <w:jc w:val="both"/>
        <w:rPr>
          <w:rFonts w:ascii="Montserrat" w:eastAsia="Montserrat" w:hAnsi="Montserrat" w:cs="Montserrat"/>
          <w:color w:val="000000"/>
          <w:sz w:val="22"/>
          <w:szCs w:val="22"/>
        </w:rPr>
      </w:pPr>
      <w:bookmarkStart w:id="3" w:name="_heading=h.sag4zouri7av" w:colFirst="0" w:colLast="0"/>
      <w:bookmarkEnd w:id="3"/>
      <w:r>
        <w:rPr>
          <w:rFonts w:ascii="Montserrat" w:eastAsia="Montserrat" w:hAnsi="Montserrat" w:cs="Montserrat"/>
          <w:color w:val="000000"/>
          <w:sz w:val="22"/>
          <w:szCs w:val="22"/>
        </w:rPr>
        <w:t>(1) Ajutorul se acordă sub formă de grant (finanțare nerambursabilă).</w:t>
      </w:r>
      <w:r>
        <w:rPr>
          <w:rFonts w:ascii="Montserrat" w:eastAsia="Montserrat" w:hAnsi="Montserrat" w:cs="Montserrat"/>
          <w:b/>
          <w:bCs/>
          <w:color w:val="0000AF"/>
          <w:sz w:val="22"/>
          <w:szCs w:val="22"/>
        </w:rPr>
        <w:t xml:space="preserve"> </w:t>
      </w:r>
      <w:r>
        <w:rPr>
          <w:rFonts w:ascii="Montserrat" w:eastAsia="Montserrat" w:hAnsi="Montserrat" w:cs="Montserrat"/>
          <w:color w:val="000000"/>
          <w:sz w:val="22"/>
          <w:szCs w:val="22"/>
        </w:rPr>
        <w:t>Toate sumele utilizate sunt brute, înainte de orice deducere de impozite sau de orice altă taxă.</w:t>
      </w:r>
    </w:p>
    <w:p w14:paraId="00000237"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(2) Plățile aferente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acordat în baza prezentului Contract de finanțare se vor efectua până cel târziu la data de 31.12.2029.</w:t>
      </w:r>
    </w:p>
    <w:p w14:paraId="00000238" w14:textId="20EF679C" w:rsidR="003B128A" w:rsidRDefault="001455B5">
      <w:pPr>
        <w:jc w:val="both"/>
        <w:rPr>
          <w:rFonts w:ascii="Montserrat" w:eastAsia="Montserrat" w:hAnsi="Montserrat" w:cs="Montserrat"/>
          <w:sz w:val="22"/>
          <w:szCs w:val="22"/>
        </w:rPr>
      </w:pPr>
      <w:bookmarkStart w:id="4" w:name="_heading=h.k4lhd695btm1" w:colFirst="0" w:colLast="0"/>
      <w:bookmarkEnd w:id="4"/>
      <w:r>
        <w:rPr>
          <w:rFonts w:ascii="Montserrat" w:eastAsia="Montserrat" w:hAnsi="Montserrat" w:cs="Montserrat"/>
          <w:sz w:val="22"/>
          <w:szCs w:val="22"/>
        </w:rPr>
        <w:t xml:space="preserve">(3) Dacă Beneficiarul își desfășoară activitatea atât în </w:t>
      </w:r>
      <w:r>
        <w:rPr>
          <w:rFonts w:ascii="Montserrat" w:eastAsia="Montserrat" w:hAnsi="Montserrat" w:cs="Montserrat"/>
          <w:sz w:val="22"/>
          <w:szCs w:val="22"/>
          <w:highlight w:val="white"/>
        </w:rPr>
        <w:t xml:space="preserve">sectoare/domenii eligibile, cât și în sectoare/domenii neeligibile sau excluse conform </w:t>
      </w:r>
      <w:sdt>
        <w:sdtPr>
          <w:tag w:val="goog_rdk_16"/>
          <w:id w:val="16175134"/>
        </w:sdtPr>
        <w:sdtEndPr/>
        <w:sdtContent>
          <w:r w:rsidRPr="005863F6">
            <w:rPr>
              <w:rFonts w:ascii="Montserrat" w:eastAsia="Montserrat" w:hAnsi="Montserrat" w:cs="Montserrat"/>
              <w:i/>
              <w:iCs/>
              <w:sz w:val="22"/>
              <w:szCs w:val="22"/>
            </w:rPr>
            <w:t xml:space="preserve">Schemei de </w:t>
          </w:r>
          <w:proofErr w:type="spellStart"/>
          <w:r w:rsidRPr="005863F6">
            <w:rPr>
              <w:rFonts w:ascii="Montserrat" w:eastAsia="Montserrat" w:hAnsi="Montserrat" w:cs="Montserrat"/>
              <w:i/>
              <w:iCs/>
              <w:sz w:val="22"/>
              <w:szCs w:val="22"/>
            </w:rPr>
            <w:t>de</w:t>
          </w:r>
          <w:proofErr w:type="spellEnd"/>
          <w:r w:rsidRPr="005863F6">
            <w:rPr>
              <w:rFonts w:ascii="Montserrat" w:eastAsia="Montserrat" w:hAnsi="Montserrat" w:cs="Montserrat"/>
              <w:i/>
              <w:iCs/>
              <w:sz w:val="22"/>
              <w:szCs w:val="22"/>
            </w:rPr>
            <w:t xml:space="preserve"> ajutor de stat și de </w:t>
          </w:r>
          <w:proofErr w:type="spellStart"/>
          <w:r w:rsidRPr="005863F6">
            <w:rPr>
              <w:rFonts w:ascii="Montserrat" w:eastAsia="Montserrat" w:hAnsi="Montserrat" w:cs="Montserrat"/>
              <w:i/>
              <w:iCs/>
              <w:sz w:val="22"/>
              <w:szCs w:val="22"/>
            </w:rPr>
            <w:t>minimis</w:t>
          </w:r>
          <w:proofErr w:type="spellEnd"/>
        </w:sdtContent>
      </w:sdt>
      <w:sdt>
        <w:sdtPr>
          <w:tag w:val="goog_rdk_17"/>
          <w:id w:val="501737892"/>
        </w:sdtPr>
        <w:sdtEndPr/>
        <w:sdtContent>
          <w:sdt>
            <w:sdtPr>
              <w:tag w:val="goog_rdk_18"/>
              <w:id w:val="1500036200"/>
            </w:sdtPr>
            <w:sdtEndPr/>
            <w:sdtContent>
              <w:r w:rsidRPr="005863F6">
                <w:rPr>
                  <w:rFonts w:ascii="Montserrat" w:eastAsia="Montserrat" w:hAnsi="Montserrat" w:cs="Montserrat"/>
                  <w:i/>
                  <w:iCs/>
                  <w:sz w:val="22"/>
                  <w:szCs w:val="22"/>
                </w:rPr>
                <w:t xml:space="preserve"> pentru dezvoltarea inovativă a clusterelor</w:t>
              </w:r>
            </w:sdtContent>
          </w:sdt>
        </w:sdtContent>
      </w:sdt>
      <w:sdt>
        <w:sdtPr>
          <w:tag w:val="goog_rdk_19"/>
          <w:id w:val="-80841184"/>
        </w:sdtPr>
        <w:sdtEndPr/>
        <w:sdtContent>
          <w:r w:rsidRPr="005863F6">
            <w:rPr>
              <w:rFonts w:ascii="Montserrat" w:eastAsia="Montserrat" w:hAnsi="Montserrat" w:cs="Montserrat"/>
              <w:i/>
              <w:iCs/>
              <w:sz w:val="22"/>
              <w:szCs w:val="22"/>
            </w:rPr>
            <w:t xml:space="preserve"> </w:t>
          </w:r>
        </w:sdtContent>
      </w:sdt>
      <w:sdt>
        <w:sdtPr>
          <w:tag w:val="goog_rdk_22"/>
          <w:id w:val="-849138359"/>
        </w:sdtPr>
        <w:sdtEndPr/>
        <w:sdtContent>
          <w:r w:rsidRPr="005863F6">
            <w:rPr>
              <w:rFonts w:ascii="Montserrat" w:eastAsia="Montserrat" w:hAnsi="Montserrat" w:cs="Montserrat"/>
              <w:sz w:val="22"/>
              <w:szCs w:val="22"/>
            </w:rPr>
            <w:t>,</w:t>
          </w:r>
        </w:sdtContent>
      </w:sdt>
      <w:r>
        <w:rPr>
          <w:rFonts w:ascii="Montserrat" w:eastAsia="Montserrat" w:hAnsi="Montserrat" w:cs="Montserrat"/>
          <w:sz w:val="22"/>
          <w:szCs w:val="22"/>
        </w:rPr>
        <w:t xml:space="preserve"> poate beneficia de finanțare pentru domeniile de activitate eligibile, cu condiția prezentării documentelor contabile care atestă separarea evidenței acestor activități sau o distincție între costuri</w:t>
      </w:r>
      <w:sdt>
        <w:sdtPr>
          <w:tag w:val="goog_rdk_23"/>
          <w:id w:val="-1679875570"/>
        </w:sdtPr>
        <w:sdtEndPr/>
        <w:sdtContent>
          <w:r>
            <w:rPr>
              <w:rFonts w:ascii="Montserrat" w:eastAsia="Montserrat" w:hAnsi="Montserrat" w:cs="Montserrat"/>
              <w:sz w:val="22"/>
              <w:szCs w:val="22"/>
            </w:rPr>
            <w:t xml:space="preserve"> (în cazul ajutorului de stat), respectiv o distincție între conturi (în cazul ajutoarelor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după caz</w:t>
          </w:r>
        </w:sdtContent>
      </w:sdt>
      <w:r>
        <w:rPr>
          <w:rFonts w:ascii="Montserrat" w:eastAsia="Montserrat" w:hAnsi="Montserrat" w:cs="Montserrat"/>
          <w:sz w:val="22"/>
          <w:szCs w:val="22"/>
        </w:rPr>
        <w:t xml:space="preserve">, ca urmare a semnării contractului de finanțare, astfel ca activitățile desfășurate în sectoarele neeligibile/excluse să nu beneficieze de ajutoare acordate în conformitate cu schema de ajutor anterior menționată. </w:t>
      </w:r>
    </w:p>
    <w:p w14:paraId="00000239" w14:textId="77777777" w:rsidR="003B128A" w:rsidRDefault="003B128A">
      <w:pPr>
        <w:jc w:val="both"/>
        <w:rPr>
          <w:rFonts w:ascii="Montserrat" w:eastAsia="Montserrat" w:hAnsi="Montserrat" w:cs="Montserrat"/>
          <w:color w:val="00B050"/>
          <w:sz w:val="22"/>
          <w:szCs w:val="22"/>
        </w:rPr>
      </w:pPr>
    </w:p>
    <w:p w14:paraId="0000023A" w14:textId="77777777" w:rsidR="003B128A" w:rsidRDefault="003B128A">
      <w:pPr>
        <w:jc w:val="both"/>
        <w:rPr>
          <w:rFonts w:ascii="Montserrat" w:eastAsia="Montserrat" w:hAnsi="Montserrat" w:cs="Montserrat"/>
          <w:color w:val="00B050"/>
          <w:sz w:val="22"/>
          <w:szCs w:val="22"/>
        </w:rPr>
      </w:pPr>
    </w:p>
    <w:p w14:paraId="0000023B" w14:textId="77777777" w:rsidR="003B128A" w:rsidRDefault="001455B5">
      <w:pPr>
        <w:rPr>
          <w:rFonts w:ascii="Montserrat" w:eastAsia="Montserrat" w:hAnsi="Montserrat" w:cs="Montserrat"/>
          <w:b/>
          <w:bCs/>
          <w:sz w:val="22"/>
          <w:szCs w:val="22"/>
        </w:rPr>
      </w:pPr>
      <w:r>
        <w:rPr>
          <w:rFonts w:ascii="Montserrat" w:eastAsia="Montserrat" w:hAnsi="Montserrat" w:cs="Montserrat"/>
          <w:b/>
          <w:bCs/>
          <w:sz w:val="22"/>
          <w:szCs w:val="22"/>
        </w:rPr>
        <w:t xml:space="preserve">Art. 3 Condiții privind recuperarea ajutorului de stat și de </w:t>
      </w:r>
      <w:proofErr w:type="spellStart"/>
      <w:r>
        <w:rPr>
          <w:rFonts w:ascii="Montserrat" w:eastAsia="Montserrat" w:hAnsi="Montserrat" w:cs="Montserrat"/>
          <w:b/>
          <w:bCs/>
          <w:sz w:val="22"/>
          <w:szCs w:val="22"/>
        </w:rPr>
        <w:t>minimis</w:t>
      </w:r>
      <w:proofErr w:type="spellEnd"/>
    </w:p>
    <w:sdt>
      <w:sdtPr>
        <w:tag w:val="goog_rdk_30"/>
        <w:id w:val="-1356016983"/>
      </w:sdtPr>
      <w:sdtEndPr/>
      <w:sdtContent>
        <w:p w14:paraId="0000023C" w14:textId="339182DD"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(1) În cazul în care condițiile de acordare și de utilizare a ajutorului nu au fost îndeplinite/respectate de Beneficiar, furnizorul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dispune recuperarea ajutorului, inclusiv a dobânzilor aferente, conform prevederilor </w:t>
          </w:r>
          <w:proofErr w:type="spellStart"/>
          <w:r>
            <w:rPr>
              <w:rFonts w:ascii="Montserrat" w:eastAsia="Montserrat" w:hAnsi="Montserrat" w:cs="Montserrat"/>
              <w:sz w:val="22"/>
              <w:szCs w:val="22"/>
            </w:rPr>
            <w:t>Ordonanţei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77/2014, aprobată cu modificări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 prin Legea nr. 20/2015, cu modificările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completările ulterioare,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ale </w:t>
          </w:r>
          <w:r>
            <w:rPr>
              <w:rFonts w:ascii="Montserrat" w:eastAsia="Montserrat" w:hAnsi="Montserrat" w:cs="Montserrat"/>
              <w:sz w:val="22"/>
              <w:szCs w:val="22"/>
              <w:highlight w:val="white"/>
            </w:rPr>
            <w:t xml:space="preserve">Schemei de </w:t>
          </w:r>
          <w:r>
            <w:rPr>
              <w:rFonts w:ascii="Montserrat" w:eastAsia="Montserrat" w:hAnsi="Montserrat" w:cs="Montserrat"/>
              <w:sz w:val="22"/>
              <w:szCs w:val="22"/>
            </w:rPr>
            <w:t xml:space="preserve">ajutor de stat și de </w:t>
          </w:r>
          <w:proofErr w:type="spellStart"/>
          <w:r>
            <w:rPr>
              <w:rFonts w:ascii="Montserrat" w:eastAsia="Montserrat" w:hAnsi="Montserrat" w:cs="Montserrat"/>
              <w:sz w:val="22"/>
              <w:szCs w:val="22"/>
            </w:rPr>
            <w:t>minim</w:t>
          </w:r>
          <w:sdt>
            <w:sdtPr>
              <w:tag w:val="goog_rdk_24"/>
              <w:id w:val="56699078"/>
            </w:sdtPr>
            <w:sdtEndPr/>
            <w:sdtContent>
              <w:r w:rsidRPr="00A74814">
                <w:rPr>
                  <w:rFonts w:ascii="Montserrat" w:eastAsia="Montserrat" w:hAnsi="Montserrat" w:cs="Montserrat"/>
                  <w:sz w:val="22"/>
                  <w:szCs w:val="22"/>
                </w:rPr>
                <w:t>is</w:t>
              </w:r>
              <w:proofErr w:type="spellEnd"/>
            </w:sdtContent>
          </w:sdt>
          <w:sdt>
            <w:sdtPr>
              <w:tag w:val="goog_rdk_25"/>
              <w:id w:val="-1847813165"/>
            </w:sdtPr>
            <w:sdtEndPr/>
            <w:sdtContent>
              <w:sdt>
                <w:sdtPr>
                  <w:tag w:val="goog_rdk_26"/>
                  <w:id w:val="-839732260"/>
                </w:sdtPr>
                <w:sdtEndPr/>
                <w:sdtContent>
                  <w:r w:rsidRPr="00A74814">
                    <w:rPr>
                      <w:rFonts w:ascii="Montserrat" w:eastAsia="Montserrat" w:hAnsi="Montserrat" w:cs="Montserrat"/>
                      <w:sz w:val="22"/>
                      <w:szCs w:val="22"/>
                    </w:rPr>
                    <w:t xml:space="preserve"> pentru dezvoltarea inovativă a clusterelor.</w:t>
                  </w:r>
                </w:sdtContent>
              </w:sdt>
            </w:sdtContent>
          </w:sdt>
          <w:sdt>
            <w:sdtPr>
              <w:tag w:val="goog_rdk_27"/>
              <w:id w:val="-287047733"/>
            </w:sdtPr>
            <w:sdtEndPr/>
            <w:sdtContent>
              <w:sdt>
                <w:sdtPr>
                  <w:tag w:val="goog_rdk_28"/>
                  <w:id w:val="-1807891317"/>
                  <w:showingPlcHdr/>
                </w:sdtPr>
                <w:sdtEndPr/>
                <w:sdtContent>
                  <w:r w:rsidR="00A74814">
                    <w:t xml:space="preserve">     </w:t>
                  </w:r>
                </w:sdtContent>
              </w:sdt>
            </w:sdtContent>
          </w:sdt>
          <w:sdt>
            <w:sdtPr>
              <w:tag w:val="goog_rdk_29"/>
              <w:id w:val="-417481343"/>
            </w:sdtPr>
            <w:sdtEndPr/>
            <w:sdtContent/>
          </w:sdt>
        </w:p>
      </w:sdtContent>
    </w:sdt>
    <w:p w14:paraId="0000023D" w14:textId="48F9663B"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(2) Dacă, oricând în perioada de implementare a proiectului prevăzută la art. 2, alin. (2) din Contractul de finanțare și/sau în perioada de durabilitate a proiectului prevăzută la art. 2, alin. (5) din Contractul de finanțare, se constată că încadrarea valorii finanțării nerambursabile solicitate în plafonul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intensitatea maximă aplicabilă ajutorului de stat pentru clustere de inovare s-a realizat, la momentul solicitării și/sau acordării, în baza unor documente și/sau informații incomplete și/sau incorecte și/sau false, Autoritatea de Management pentru Programul Regional Nord-Est 2021-2027 dispune stoparea  acordării/ plății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w:t>
      </w:r>
      <w:sdt>
        <w:sdtPr>
          <w:tag w:val="goog_rdk_31"/>
          <w:id w:val="934646060"/>
        </w:sdtPr>
        <w:sdtEndPr/>
        <w:sdtContent>
          <w:r>
            <w:rPr>
              <w:rFonts w:ascii="Montserrat" w:eastAsia="Montserrat" w:hAnsi="Montserrat" w:cs="Montserrat"/>
              <w:sz w:val="22"/>
              <w:szCs w:val="22"/>
            </w:rPr>
            <w:t>și</w:t>
          </w:r>
        </w:sdtContent>
      </w:sdt>
      <w:r>
        <w:rPr>
          <w:rFonts w:ascii="Montserrat" w:eastAsia="Montserrat" w:hAnsi="Montserrat" w:cs="Montserrat"/>
          <w:sz w:val="22"/>
          <w:szCs w:val="22"/>
        </w:rPr>
        <w:t xml:space="preserve"> solicită recuperarea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deja plătit.</w:t>
      </w:r>
    </w:p>
    <w:p w14:paraId="0000023E" w14:textId="77777777" w:rsidR="003B128A" w:rsidRDefault="001455B5">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(3) Contractul de finanțare va fi reziliat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finanţarea</w:t>
      </w:r>
      <w:proofErr w:type="spellEnd"/>
      <w:r>
        <w:rPr>
          <w:rFonts w:ascii="Montserrat" w:eastAsia="Montserrat" w:hAnsi="Montserrat" w:cs="Montserrat"/>
          <w:color w:val="000000"/>
          <w:sz w:val="22"/>
          <w:szCs w:val="22"/>
        </w:rPr>
        <w:t xml:space="preserve"> nerambursabilă acordată va fi recuperată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în cazul în care obiectele/bunurile, fie ele mobile sau imobile, </w:t>
      </w:r>
      <w:proofErr w:type="spellStart"/>
      <w:r>
        <w:rPr>
          <w:rFonts w:ascii="Montserrat" w:eastAsia="Montserrat" w:hAnsi="Montserrat" w:cs="Montserrat"/>
          <w:color w:val="000000"/>
          <w:sz w:val="22"/>
          <w:szCs w:val="22"/>
        </w:rPr>
        <w:t>finanţate</w:t>
      </w:r>
      <w:proofErr w:type="spellEnd"/>
      <w:r>
        <w:rPr>
          <w:rFonts w:ascii="Montserrat" w:eastAsia="Montserrat" w:hAnsi="Montserrat" w:cs="Montserrat"/>
          <w:color w:val="000000"/>
          <w:sz w:val="22"/>
          <w:szCs w:val="22"/>
        </w:rPr>
        <w:t xml:space="preserve"> în cadrul prezentului Contract nu sunt folosite conform scopului destinat, sau în cazul în care acestea sunt vândute sau înstrăinate, sub orice formă, oricând până la finalizarea perioadei de durabilitate stabilită la art. 2, alin. (5) din Contractul de finanțare.</w:t>
      </w:r>
    </w:p>
    <w:p w14:paraId="0000023F"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(4) Constituie motive de restituire integrală a ajutorului:</w:t>
      </w:r>
    </w:p>
    <w:p w14:paraId="00000240" w14:textId="77777777" w:rsidR="003B128A" w:rsidRDefault="001455B5">
      <w:pPr>
        <w:jc w:val="both"/>
        <w:rPr>
          <w:rFonts w:ascii="Montserrat" w:eastAsia="Montserrat" w:hAnsi="Montserrat" w:cs="Montserrat"/>
          <w:sz w:val="22"/>
          <w:szCs w:val="22"/>
        </w:rPr>
      </w:pPr>
      <w:bookmarkStart w:id="5" w:name="_heading=h.q6v28egzhp38" w:colFirst="0" w:colLast="0"/>
      <w:bookmarkEnd w:id="5"/>
      <w:r>
        <w:rPr>
          <w:rFonts w:ascii="Montserrat" w:eastAsia="Montserrat" w:hAnsi="Montserrat" w:cs="Montserrat"/>
          <w:sz w:val="22"/>
          <w:szCs w:val="22"/>
        </w:rPr>
        <w:t xml:space="preserve">a) nerespectarea prevederilor Regulamentului (UE) nr. 2831/2023; </w:t>
      </w:r>
    </w:p>
    <w:p w14:paraId="00000241"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lastRenderedPageBreak/>
        <w:t>b) nerespectarea prevederilor Regulamentului (UE) nr. 651/2014;</w:t>
      </w:r>
    </w:p>
    <w:p w14:paraId="00000242"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c) nerespectarea prevederilor Regulamentului (UE) nr. 1060/2021;</w:t>
      </w:r>
    </w:p>
    <w:p w14:paraId="00000243"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d) nerespectarea prevederilor Regulamentului (UE) nr. 1058/2021;</w:t>
      </w:r>
    </w:p>
    <w:p w14:paraId="00000244" w14:textId="77777777" w:rsidR="003B128A" w:rsidRDefault="001455B5">
      <w:p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 nerespectarea criteriilor de eligibilitate impuse prin schema de ajutor anterior menționată, respectiv a condițiilor de acordare a ajutorului de stat/de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inclusiv în cazul constatării ulterioare; </w:t>
      </w:r>
    </w:p>
    <w:p w14:paraId="00000245"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f) înstrăinarea bunurilor obținute prin finanțarea prevăzută în schema de ajutor anterior menționată, în perioada de durabilitate a proiectului. Se are în vedere atât înstrăinarea parțială, cât și totală. În raport de formă, prin înstrăinare se înțelege atât cea oneroasă, cât și cea gratuită.</w:t>
      </w:r>
    </w:p>
    <w:p w14:paraId="00000246"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(5) Constituie motive de restituire parțială a ajutorului primit:</w:t>
      </w:r>
    </w:p>
    <w:p w14:paraId="00000247"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 xml:space="preserve">a) efectuarea unor cheltuieli care nu respectă prevederile HG nr. 873 din 6 iulie 2022 privind regulile de eligibilitate a cheltuielilor efectuate în cadrul </w:t>
      </w:r>
      <w:proofErr w:type="spellStart"/>
      <w:r>
        <w:rPr>
          <w:rFonts w:ascii="Montserrat" w:eastAsia="Montserrat" w:hAnsi="Montserrat" w:cs="Montserrat"/>
          <w:sz w:val="22"/>
          <w:szCs w:val="22"/>
        </w:rPr>
        <w:t>operaţiunilor</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finanţate</w:t>
      </w:r>
      <w:proofErr w:type="spellEnd"/>
      <w:r>
        <w:rPr>
          <w:rFonts w:ascii="Montserrat" w:eastAsia="Montserrat" w:hAnsi="Montserrat" w:cs="Montserrat"/>
          <w:sz w:val="22"/>
          <w:szCs w:val="22"/>
        </w:rPr>
        <w:t xml:space="preserve"> prin Fondul European de Dezvoltare Regională, Fondul Social European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Fondul de Coeziune 2021-2027;</w:t>
      </w:r>
    </w:p>
    <w:p w14:paraId="00000248" w14:textId="77777777" w:rsidR="003B128A" w:rsidRDefault="001455B5">
      <w:pPr>
        <w:jc w:val="both"/>
        <w:rPr>
          <w:rFonts w:ascii="Montserrat" w:eastAsia="Montserrat" w:hAnsi="Montserrat" w:cs="Montserrat"/>
          <w:sz w:val="22"/>
          <w:szCs w:val="22"/>
        </w:rPr>
      </w:pPr>
      <w:r>
        <w:rPr>
          <w:rFonts w:ascii="Montserrat" w:eastAsia="Montserrat" w:hAnsi="Montserrat" w:cs="Montserrat"/>
          <w:sz w:val="22"/>
          <w:szCs w:val="22"/>
        </w:rPr>
        <w:t>b) cheltuielile aferente operațiunilor care fac obiectul uneia dintre situațiile prevăzute la art. 65 alin. (1) și (2) din Regulamentul (UE) nr. 1060/2021, care afectează caracterul durabil al operațiunilor, devin neeligibile, proporțional cu perioada de neconformitate.</w:t>
      </w:r>
    </w:p>
    <w:p w14:paraId="00000249" w14:textId="77777777" w:rsidR="003B128A" w:rsidRDefault="001455B5">
      <w:pPr>
        <w:jc w:val="both"/>
        <w:rPr>
          <w:rFonts w:ascii="Montserrat" w:eastAsia="Montserrat" w:hAnsi="Montserrat" w:cs="Montserrat"/>
          <w:sz w:val="22"/>
          <w:szCs w:val="22"/>
          <w:vertAlign w:val="superscript"/>
        </w:rPr>
      </w:pPr>
      <w:r>
        <w:rPr>
          <w:rFonts w:ascii="Montserrat" w:eastAsia="Montserrat" w:hAnsi="Montserrat" w:cs="Montserrat"/>
          <w:sz w:val="22"/>
          <w:szCs w:val="22"/>
        </w:rPr>
        <w:t xml:space="preserve">(6) Recuperarea ajutorului de stat și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se realizează în conformitate cu Normele metodologice pentru aplicarea prevederilor art. 25 alin. (4) din Ordonanța de urgență a Guvernului nr. 77/2014 privind procedurile naționale în domeniul ajutorului de stat, precum și pentru modificarea și completarea Legii concurenței nr. 21/1996, elaborate de ADR Nord-Est în calitate de furnizor de ajutor de stat/de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și disponibile la adresa </w:t>
      </w:r>
      <w:hyperlink r:id="rId8">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sz w:val="22"/>
          <w:szCs w:val="22"/>
        </w:rPr>
        <w:t xml:space="preserve"> .</w:t>
      </w:r>
    </w:p>
    <w:p w14:paraId="0000024A" w14:textId="77777777" w:rsidR="003B128A" w:rsidRDefault="001455B5">
      <w:pPr>
        <w:pBdr>
          <w:top w:val="nil"/>
          <w:left w:val="nil"/>
          <w:bottom w:val="nil"/>
          <w:right w:val="nil"/>
          <w:between w:val="nil"/>
        </w:pBdr>
        <w:tabs>
          <w:tab w:val="left" w:pos="426"/>
        </w:tabs>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(7) Ajutorul de stat, respectiv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care trebuie rambursat sau recuperat include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dobânda aferentă, datorată de la data </w:t>
      </w:r>
      <w:proofErr w:type="spellStart"/>
      <w:r>
        <w:rPr>
          <w:rFonts w:ascii="Montserrat" w:eastAsia="Montserrat" w:hAnsi="Montserrat" w:cs="Montserrat"/>
          <w:color w:val="000000"/>
          <w:sz w:val="22"/>
          <w:szCs w:val="22"/>
        </w:rPr>
        <w:t>plăţii</w:t>
      </w:r>
      <w:proofErr w:type="spellEnd"/>
      <w:r>
        <w:rPr>
          <w:rFonts w:ascii="Montserrat" w:eastAsia="Montserrat" w:hAnsi="Montserrat" w:cs="Montserrat"/>
          <w:color w:val="000000"/>
          <w:sz w:val="22"/>
          <w:szCs w:val="22"/>
        </w:rPr>
        <w:t xml:space="preserve"> acestuia până la data recuperării sau a rambursării integrale. Procedura de calcul al dobânzii se </w:t>
      </w:r>
      <w:proofErr w:type="spellStart"/>
      <w:r>
        <w:rPr>
          <w:rFonts w:ascii="Montserrat" w:eastAsia="Montserrat" w:hAnsi="Montserrat" w:cs="Montserrat"/>
          <w:color w:val="000000"/>
          <w:sz w:val="22"/>
          <w:szCs w:val="22"/>
        </w:rPr>
        <w:t>stabileşte</w:t>
      </w:r>
      <w:proofErr w:type="spellEnd"/>
      <w:r>
        <w:rPr>
          <w:rFonts w:ascii="Montserrat" w:eastAsia="Montserrat" w:hAnsi="Montserrat" w:cs="Montserrat"/>
          <w:color w:val="000000"/>
          <w:sz w:val="22"/>
          <w:szCs w:val="22"/>
        </w:rPr>
        <w:t xml:space="preserve"> prin </w:t>
      </w:r>
      <w:proofErr w:type="spellStart"/>
      <w:r>
        <w:rPr>
          <w:rFonts w:ascii="Montserrat" w:eastAsia="Montserrat" w:hAnsi="Montserrat" w:cs="Montserrat"/>
          <w:color w:val="000000"/>
          <w:sz w:val="22"/>
          <w:szCs w:val="22"/>
        </w:rPr>
        <w:t>instrucţiuni</w:t>
      </w:r>
      <w:proofErr w:type="spellEnd"/>
      <w:r>
        <w:rPr>
          <w:rFonts w:ascii="Montserrat" w:eastAsia="Montserrat" w:hAnsi="Montserrat" w:cs="Montserrat"/>
          <w:color w:val="000000"/>
          <w:sz w:val="22"/>
          <w:szCs w:val="22"/>
        </w:rPr>
        <w:t xml:space="preserve"> emise de Consiliul </w:t>
      </w:r>
      <w:proofErr w:type="spellStart"/>
      <w:r>
        <w:rPr>
          <w:rFonts w:ascii="Montserrat" w:eastAsia="Montserrat" w:hAnsi="Montserrat" w:cs="Montserrat"/>
          <w:color w:val="000000"/>
          <w:sz w:val="22"/>
          <w:szCs w:val="22"/>
        </w:rPr>
        <w:t>Concurenţei</w:t>
      </w:r>
      <w:proofErr w:type="spellEnd"/>
      <w:r>
        <w:rPr>
          <w:rFonts w:ascii="Montserrat" w:eastAsia="Montserrat" w:hAnsi="Montserrat" w:cs="Montserrat"/>
          <w:color w:val="000000"/>
          <w:sz w:val="22"/>
          <w:szCs w:val="22"/>
        </w:rPr>
        <w:t>.</w:t>
      </w:r>
    </w:p>
    <w:p w14:paraId="0000024B" w14:textId="77777777" w:rsidR="003B128A" w:rsidRDefault="001455B5">
      <w:pPr>
        <w:pBdr>
          <w:top w:val="nil"/>
          <w:left w:val="nil"/>
          <w:bottom w:val="nil"/>
          <w:right w:val="nil"/>
          <w:between w:val="nil"/>
        </w:pBdr>
        <w:tabs>
          <w:tab w:val="left" w:pos="426"/>
        </w:tabs>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(8) Rata dobânzii aplicabile este cea stabilită prin Regulamentul (CE) nr. 794/2004 al Comisiei din 21 aprilie 2004 de punere în aplicare a Regulamentului (UE) nr. 1589/2015 de stabilire a normelor de aplicare a articolului 108 din Tratatul privind funcționarea Uniunii Europene, publicat în Jurnalul Oficial al Uniunii Europene L 140 din 30.04.2004, cu modificările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completările ulterioare, precum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cu respectarea prevederilor Regulamentului (UE) nr. 1589/2015 al Consiliului din 13 iulie 2015 de stabilire a normelor de aplicare a articolului 108 din Tratatul privind </w:t>
      </w:r>
      <w:proofErr w:type="spellStart"/>
      <w:r>
        <w:rPr>
          <w:rFonts w:ascii="Montserrat" w:eastAsia="Montserrat" w:hAnsi="Montserrat" w:cs="Montserrat"/>
          <w:color w:val="000000"/>
          <w:sz w:val="22"/>
          <w:szCs w:val="22"/>
        </w:rPr>
        <w:t>funcţionarea</w:t>
      </w:r>
      <w:proofErr w:type="spellEnd"/>
      <w:r>
        <w:rPr>
          <w:rFonts w:ascii="Montserrat" w:eastAsia="Montserrat" w:hAnsi="Montserrat" w:cs="Montserrat"/>
          <w:color w:val="000000"/>
          <w:sz w:val="22"/>
          <w:szCs w:val="22"/>
        </w:rPr>
        <w:t xml:space="preserve"> Uniunii Europene, publicat în Jurnalul Oficial al Uniunii Europene L 248 din 24.09.2015. </w:t>
      </w:r>
    </w:p>
    <w:p w14:paraId="0000024C" w14:textId="22D3AE31" w:rsidR="003B128A" w:rsidRDefault="003A0279">
      <w:pPr>
        <w:tabs>
          <w:tab w:val="left" w:pos="450"/>
        </w:tabs>
        <w:ind w:right="75"/>
        <w:jc w:val="both"/>
        <w:rPr>
          <w:rFonts w:ascii="Montserrat" w:eastAsia="Montserrat" w:hAnsi="Montserrat" w:cs="Montserrat"/>
          <w:sz w:val="22"/>
          <w:szCs w:val="22"/>
        </w:rPr>
      </w:pPr>
      <w:sdt>
        <w:sdtPr>
          <w:tag w:val="goog_rdk_34"/>
          <w:id w:val="-3114308"/>
        </w:sdtPr>
        <w:sdtEndPr/>
        <w:sdtContent/>
      </w:sdt>
    </w:p>
    <w:sdt>
      <w:sdtPr>
        <w:tag w:val="goog_rdk_37"/>
        <w:id w:val="-1119386287"/>
      </w:sdtPr>
      <w:sdtEndPr/>
      <w:sdtContent>
        <w:p w14:paraId="0000024D" w14:textId="77777777" w:rsidR="003B128A" w:rsidRDefault="003A0279">
          <w:pPr>
            <w:rPr>
              <w:rFonts w:ascii="Montserrat" w:eastAsia="Montserrat" w:hAnsi="Montserrat" w:cs="Montserrat"/>
              <w:sz w:val="22"/>
              <w:szCs w:val="22"/>
            </w:rPr>
          </w:pPr>
          <w:sdt>
            <w:sdtPr>
              <w:tag w:val="goog_rdk_36"/>
              <w:id w:val="1416162314"/>
            </w:sdtPr>
            <w:sdtEndPr/>
            <w:sdtContent/>
          </w:sdt>
        </w:p>
      </w:sdtContent>
    </w:sdt>
    <w:sdt>
      <w:sdtPr>
        <w:tag w:val="goog_rdk_40"/>
        <w:id w:val="-600917223"/>
      </w:sdtPr>
      <w:sdtEndPr/>
      <w:sdtContent>
        <w:p w14:paraId="0000024E" w14:textId="77777777" w:rsidR="003B128A" w:rsidRPr="00A74814" w:rsidRDefault="003A0279">
          <w:pPr>
            <w:spacing w:before="240" w:after="240"/>
            <w:jc w:val="both"/>
            <w:rPr>
              <w:rFonts w:ascii="Montserrat" w:eastAsia="Montserrat" w:hAnsi="Montserrat" w:cs="Montserrat"/>
              <w:b/>
              <w:bCs/>
              <w:sz w:val="22"/>
              <w:szCs w:val="22"/>
            </w:rPr>
          </w:pPr>
          <w:sdt>
            <w:sdtPr>
              <w:tag w:val="goog_rdk_38"/>
              <w:id w:val="747713167"/>
            </w:sdtPr>
            <w:sdtEndPr/>
            <w:sdtContent>
              <w:sdt>
                <w:sdtPr>
                  <w:tag w:val="goog_rdk_39"/>
                  <w:id w:val="1595941806"/>
                </w:sdtPr>
                <w:sdtEndPr/>
                <w:sdtContent>
                  <w:r w:rsidR="001455B5" w:rsidRPr="00A74814">
                    <w:rPr>
                      <w:rFonts w:ascii="Montserrat" w:eastAsia="Montserrat" w:hAnsi="Montserrat" w:cs="Montserrat"/>
                      <w:b/>
                      <w:bCs/>
                      <w:sz w:val="22"/>
                      <w:szCs w:val="22"/>
                    </w:rPr>
                    <w:t>Art. 4 Reguli privind utilizarea infrastructurii realizată prin proiect</w:t>
                  </w:r>
                </w:sdtContent>
              </w:sdt>
            </w:sdtContent>
          </w:sdt>
        </w:p>
      </w:sdtContent>
    </w:sdt>
    <w:sdt>
      <w:sdtPr>
        <w:tag w:val="goog_rdk_43"/>
        <w:id w:val="430337350"/>
      </w:sdtPr>
      <w:sdtEndPr/>
      <w:sdtContent>
        <w:p w14:paraId="0000024F" w14:textId="77777777" w:rsidR="003B128A" w:rsidRDefault="003A0279">
          <w:pPr>
            <w:spacing w:before="240" w:after="240"/>
            <w:jc w:val="both"/>
            <w:rPr>
              <w:rFonts w:ascii="Montserrat" w:eastAsia="Montserrat" w:hAnsi="Montserrat" w:cs="Montserrat"/>
              <w:sz w:val="22"/>
              <w:szCs w:val="22"/>
            </w:rPr>
          </w:pPr>
          <w:sdt>
            <w:sdtPr>
              <w:tag w:val="goog_rdk_41"/>
              <w:id w:val="2050750912"/>
            </w:sdtPr>
            <w:sdtEndPr/>
            <w:sdtContent>
              <w:sdt>
                <w:sdtPr>
                  <w:tag w:val="goog_rdk_42"/>
                  <w:id w:val="-88424362"/>
                </w:sdtPr>
                <w:sdtEndPr/>
                <w:sdtContent>
                  <w:r w:rsidR="001455B5">
                    <w:rPr>
                      <w:rFonts w:ascii="Montserrat" w:eastAsia="Montserrat" w:hAnsi="Montserrat" w:cs="Montserrat"/>
                      <w:sz w:val="22"/>
                      <w:szCs w:val="22"/>
                    </w:rPr>
                    <w:t xml:space="preserve">(1) La localurile, </w:t>
                  </w:r>
                  <w:proofErr w:type="spellStart"/>
                  <w:r w:rsidR="001455B5">
                    <w:rPr>
                      <w:rFonts w:ascii="Montserrat" w:eastAsia="Montserrat" w:hAnsi="Montserrat" w:cs="Montserrat"/>
                      <w:sz w:val="22"/>
                      <w:szCs w:val="22"/>
                    </w:rPr>
                    <w:t>instalaţiile</w:t>
                  </w:r>
                  <w:proofErr w:type="spellEnd"/>
                  <w:r w:rsidR="001455B5">
                    <w:rPr>
                      <w:rFonts w:ascii="Montserrat" w:eastAsia="Montserrat" w:hAnsi="Montserrat" w:cs="Montserrat"/>
                      <w:sz w:val="22"/>
                      <w:szCs w:val="22"/>
                    </w:rPr>
                    <w:t xml:space="preserve"> </w:t>
                  </w:r>
                  <w:proofErr w:type="spellStart"/>
                  <w:r w:rsidR="001455B5">
                    <w:rPr>
                      <w:rFonts w:ascii="Montserrat" w:eastAsia="Montserrat" w:hAnsi="Montserrat" w:cs="Montserrat"/>
                      <w:sz w:val="22"/>
                      <w:szCs w:val="22"/>
                    </w:rPr>
                    <w:t>şi</w:t>
                  </w:r>
                  <w:proofErr w:type="spellEnd"/>
                  <w:r w:rsidR="001455B5">
                    <w:rPr>
                      <w:rFonts w:ascii="Montserrat" w:eastAsia="Montserrat" w:hAnsi="Montserrat" w:cs="Montserrat"/>
                      <w:sz w:val="22"/>
                      <w:szCs w:val="22"/>
                    </w:rPr>
                    <w:t xml:space="preserve"> </w:t>
                  </w:r>
                  <w:proofErr w:type="spellStart"/>
                  <w:r w:rsidR="001455B5">
                    <w:rPr>
                      <w:rFonts w:ascii="Montserrat" w:eastAsia="Montserrat" w:hAnsi="Montserrat" w:cs="Montserrat"/>
                      <w:sz w:val="22"/>
                      <w:szCs w:val="22"/>
                    </w:rPr>
                    <w:t>activităţile</w:t>
                  </w:r>
                  <w:proofErr w:type="spellEnd"/>
                  <w:r w:rsidR="001455B5">
                    <w:rPr>
                      <w:rFonts w:ascii="Montserrat" w:eastAsia="Montserrat" w:hAnsi="Montserrat" w:cs="Montserrat"/>
                      <w:sz w:val="22"/>
                      <w:szCs w:val="22"/>
                    </w:rPr>
                    <w:t xml:space="preserve"> clusterului trebuie să aibă acces, în mod transparent </w:t>
                  </w:r>
                  <w:proofErr w:type="spellStart"/>
                  <w:r w:rsidR="001455B5">
                    <w:rPr>
                      <w:rFonts w:ascii="Montserrat" w:eastAsia="Montserrat" w:hAnsi="Montserrat" w:cs="Montserrat"/>
                      <w:sz w:val="22"/>
                      <w:szCs w:val="22"/>
                    </w:rPr>
                    <w:t>şi</w:t>
                  </w:r>
                  <w:proofErr w:type="spellEnd"/>
                  <w:r w:rsidR="001455B5">
                    <w:rPr>
                      <w:rFonts w:ascii="Montserrat" w:eastAsia="Montserrat" w:hAnsi="Montserrat" w:cs="Montserrat"/>
                      <w:sz w:val="22"/>
                      <w:szCs w:val="22"/>
                    </w:rPr>
                    <w:t xml:space="preserve"> nediscriminatoriu, mai </w:t>
                  </w:r>
                  <w:proofErr w:type="spellStart"/>
                  <w:r w:rsidR="001455B5">
                    <w:rPr>
                      <w:rFonts w:ascii="Montserrat" w:eastAsia="Montserrat" w:hAnsi="Montserrat" w:cs="Montserrat"/>
                      <w:sz w:val="22"/>
                      <w:szCs w:val="22"/>
                    </w:rPr>
                    <w:t>mulţi</w:t>
                  </w:r>
                  <w:proofErr w:type="spellEnd"/>
                  <w:r w:rsidR="001455B5">
                    <w:rPr>
                      <w:rFonts w:ascii="Montserrat" w:eastAsia="Montserrat" w:hAnsi="Montserrat" w:cs="Montserrat"/>
                      <w:sz w:val="22"/>
                      <w:szCs w:val="22"/>
                    </w:rPr>
                    <w:t xml:space="preserve"> utilizatori. Întreprinderilor care au </w:t>
                  </w:r>
                  <w:proofErr w:type="spellStart"/>
                  <w:r w:rsidR="001455B5">
                    <w:rPr>
                      <w:rFonts w:ascii="Montserrat" w:eastAsia="Montserrat" w:hAnsi="Montserrat" w:cs="Montserrat"/>
                      <w:sz w:val="22"/>
                      <w:szCs w:val="22"/>
                    </w:rPr>
                    <w:t>finanţat</w:t>
                  </w:r>
                  <w:proofErr w:type="spellEnd"/>
                  <w:r w:rsidR="001455B5">
                    <w:rPr>
                      <w:rFonts w:ascii="Montserrat" w:eastAsia="Montserrat" w:hAnsi="Montserrat" w:cs="Montserrat"/>
                      <w:sz w:val="22"/>
                      <w:szCs w:val="22"/>
                    </w:rPr>
                    <w:t xml:space="preserve"> cel </w:t>
                  </w:r>
                  <w:proofErr w:type="spellStart"/>
                  <w:r w:rsidR="001455B5">
                    <w:rPr>
                      <w:rFonts w:ascii="Montserrat" w:eastAsia="Montserrat" w:hAnsi="Montserrat" w:cs="Montserrat"/>
                      <w:sz w:val="22"/>
                      <w:szCs w:val="22"/>
                    </w:rPr>
                    <w:t>puţin</w:t>
                  </w:r>
                  <w:proofErr w:type="spellEnd"/>
                  <w:r w:rsidR="001455B5">
                    <w:rPr>
                      <w:rFonts w:ascii="Montserrat" w:eastAsia="Montserrat" w:hAnsi="Montserrat" w:cs="Montserrat"/>
                      <w:sz w:val="22"/>
                      <w:szCs w:val="22"/>
                    </w:rPr>
                    <w:t xml:space="preserve"> 10% din costurile de </w:t>
                  </w:r>
                  <w:proofErr w:type="spellStart"/>
                  <w:r w:rsidR="001455B5">
                    <w:rPr>
                      <w:rFonts w:ascii="Montserrat" w:eastAsia="Montserrat" w:hAnsi="Montserrat" w:cs="Montserrat"/>
                      <w:sz w:val="22"/>
                      <w:szCs w:val="22"/>
                    </w:rPr>
                    <w:t>investiţii</w:t>
                  </w:r>
                  <w:proofErr w:type="spellEnd"/>
                  <w:r w:rsidR="001455B5">
                    <w:rPr>
                      <w:rFonts w:ascii="Montserrat" w:eastAsia="Montserrat" w:hAnsi="Montserrat" w:cs="Montserrat"/>
                      <w:sz w:val="22"/>
                      <w:szCs w:val="22"/>
                    </w:rPr>
                    <w:t xml:space="preserve"> ale clusterului de inovare li se poate acorda acces </w:t>
                  </w:r>
                  <w:proofErr w:type="spellStart"/>
                  <w:r w:rsidR="001455B5">
                    <w:rPr>
                      <w:rFonts w:ascii="Montserrat" w:eastAsia="Montserrat" w:hAnsi="Montserrat" w:cs="Montserrat"/>
                      <w:sz w:val="22"/>
                      <w:szCs w:val="22"/>
                    </w:rPr>
                    <w:t>preferenţial</w:t>
                  </w:r>
                  <w:proofErr w:type="spellEnd"/>
                  <w:r w:rsidR="001455B5">
                    <w:rPr>
                      <w:rFonts w:ascii="Montserrat" w:eastAsia="Montserrat" w:hAnsi="Montserrat" w:cs="Montserrat"/>
                      <w:sz w:val="22"/>
                      <w:szCs w:val="22"/>
                    </w:rPr>
                    <w:t xml:space="preserve"> în </w:t>
                  </w:r>
                  <w:proofErr w:type="spellStart"/>
                  <w:r w:rsidR="001455B5">
                    <w:rPr>
                      <w:rFonts w:ascii="Montserrat" w:eastAsia="Montserrat" w:hAnsi="Montserrat" w:cs="Montserrat"/>
                      <w:sz w:val="22"/>
                      <w:szCs w:val="22"/>
                    </w:rPr>
                    <w:t>condiţii</w:t>
                  </w:r>
                  <w:proofErr w:type="spellEnd"/>
                  <w:r w:rsidR="001455B5">
                    <w:rPr>
                      <w:rFonts w:ascii="Montserrat" w:eastAsia="Montserrat" w:hAnsi="Montserrat" w:cs="Montserrat"/>
                      <w:sz w:val="22"/>
                      <w:szCs w:val="22"/>
                    </w:rPr>
                    <w:t xml:space="preserve"> mai favorabile. Pentru a se evita </w:t>
                  </w:r>
                  <w:proofErr w:type="spellStart"/>
                  <w:r w:rsidR="001455B5">
                    <w:rPr>
                      <w:rFonts w:ascii="Montserrat" w:eastAsia="Montserrat" w:hAnsi="Montserrat" w:cs="Montserrat"/>
                      <w:sz w:val="22"/>
                      <w:szCs w:val="22"/>
                    </w:rPr>
                    <w:t>supracompensarea</w:t>
                  </w:r>
                  <w:proofErr w:type="spellEnd"/>
                  <w:r w:rsidR="001455B5">
                    <w:rPr>
                      <w:rFonts w:ascii="Montserrat" w:eastAsia="Montserrat" w:hAnsi="Montserrat" w:cs="Montserrat"/>
                      <w:sz w:val="22"/>
                      <w:szCs w:val="22"/>
                    </w:rPr>
                    <w:t xml:space="preserve">, accesul de acest tip va fi </w:t>
                  </w:r>
                  <w:proofErr w:type="spellStart"/>
                  <w:r w:rsidR="001455B5">
                    <w:rPr>
                      <w:rFonts w:ascii="Montserrat" w:eastAsia="Montserrat" w:hAnsi="Montserrat" w:cs="Montserrat"/>
                      <w:sz w:val="22"/>
                      <w:szCs w:val="22"/>
                    </w:rPr>
                    <w:t>proporţional</w:t>
                  </w:r>
                  <w:proofErr w:type="spellEnd"/>
                  <w:r w:rsidR="001455B5">
                    <w:rPr>
                      <w:rFonts w:ascii="Montserrat" w:eastAsia="Montserrat" w:hAnsi="Montserrat" w:cs="Montserrat"/>
                      <w:sz w:val="22"/>
                      <w:szCs w:val="22"/>
                    </w:rPr>
                    <w:t xml:space="preserve"> cu </w:t>
                  </w:r>
                  <w:proofErr w:type="spellStart"/>
                  <w:r w:rsidR="001455B5">
                    <w:rPr>
                      <w:rFonts w:ascii="Montserrat" w:eastAsia="Montserrat" w:hAnsi="Montserrat" w:cs="Montserrat"/>
                      <w:sz w:val="22"/>
                      <w:szCs w:val="22"/>
                    </w:rPr>
                    <w:t>contribuţia</w:t>
                  </w:r>
                  <w:proofErr w:type="spellEnd"/>
                  <w:r w:rsidR="001455B5">
                    <w:rPr>
                      <w:rFonts w:ascii="Montserrat" w:eastAsia="Montserrat" w:hAnsi="Montserrat" w:cs="Montserrat"/>
                      <w:sz w:val="22"/>
                      <w:szCs w:val="22"/>
                    </w:rPr>
                    <w:t xml:space="preserve"> întreprinderii la costurile de </w:t>
                  </w:r>
                  <w:proofErr w:type="spellStart"/>
                  <w:r w:rsidR="001455B5">
                    <w:rPr>
                      <w:rFonts w:ascii="Montserrat" w:eastAsia="Montserrat" w:hAnsi="Montserrat" w:cs="Montserrat"/>
                      <w:sz w:val="22"/>
                      <w:szCs w:val="22"/>
                    </w:rPr>
                    <w:t>investiţii</w:t>
                  </w:r>
                  <w:proofErr w:type="spellEnd"/>
                  <w:r w:rsidR="001455B5">
                    <w:rPr>
                      <w:rFonts w:ascii="Montserrat" w:eastAsia="Montserrat" w:hAnsi="Montserrat" w:cs="Montserrat"/>
                      <w:sz w:val="22"/>
                      <w:szCs w:val="22"/>
                    </w:rPr>
                    <w:t xml:space="preserve">, iar </w:t>
                  </w:r>
                  <w:proofErr w:type="spellStart"/>
                  <w:r w:rsidR="001455B5">
                    <w:rPr>
                      <w:rFonts w:ascii="Montserrat" w:eastAsia="Montserrat" w:hAnsi="Montserrat" w:cs="Montserrat"/>
                      <w:sz w:val="22"/>
                      <w:szCs w:val="22"/>
                    </w:rPr>
                    <w:t>condiţiile</w:t>
                  </w:r>
                  <w:proofErr w:type="spellEnd"/>
                  <w:r w:rsidR="001455B5">
                    <w:rPr>
                      <w:rFonts w:ascii="Montserrat" w:eastAsia="Montserrat" w:hAnsi="Montserrat" w:cs="Montserrat"/>
                      <w:sz w:val="22"/>
                      <w:szCs w:val="22"/>
                    </w:rPr>
                    <w:t xml:space="preserve"> </w:t>
                  </w:r>
                  <w:proofErr w:type="spellStart"/>
                  <w:r w:rsidR="001455B5">
                    <w:rPr>
                      <w:rFonts w:ascii="Montserrat" w:eastAsia="Montserrat" w:hAnsi="Montserrat" w:cs="Montserrat"/>
                      <w:sz w:val="22"/>
                      <w:szCs w:val="22"/>
                    </w:rPr>
                    <w:t>menţionate</w:t>
                  </w:r>
                  <w:proofErr w:type="spellEnd"/>
                  <w:r w:rsidR="001455B5">
                    <w:rPr>
                      <w:rFonts w:ascii="Montserrat" w:eastAsia="Montserrat" w:hAnsi="Montserrat" w:cs="Montserrat"/>
                      <w:sz w:val="22"/>
                      <w:szCs w:val="22"/>
                    </w:rPr>
                    <w:t xml:space="preserve"> trebuie să fie făcute publice.</w:t>
                  </w:r>
                </w:sdtContent>
              </w:sdt>
            </w:sdtContent>
          </w:sdt>
        </w:p>
      </w:sdtContent>
    </w:sdt>
    <w:sdt>
      <w:sdtPr>
        <w:tag w:val="goog_rdk_46"/>
        <w:id w:val="756477737"/>
      </w:sdtPr>
      <w:sdtEndPr/>
      <w:sdtContent>
        <w:p w14:paraId="00000250" w14:textId="77777777" w:rsidR="003B128A" w:rsidRDefault="003A0279" w:rsidP="00A74814">
          <w:pPr>
            <w:spacing w:before="240" w:after="240"/>
            <w:jc w:val="both"/>
            <w:rPr>
              <w:rFonts w:ascii="Montserrat" w:eastAsia="Montserrat" w:hAnsi="Montserrat" w:cs="Montserrat"/>
              <w:sz w:val="22"/>
              <w:szCs w:val="22"/>
            </w:rPr>
          </w:pPr>
          <w:sdt>
            <w:sdtPr>
              <w:tag w:val="goog_rdk_44"/>
              <w:id w:val="-1323766874"/>
            </w:sdtPr>
            <w:sdtEndPr/>
            <w:sdtContent>
              <w:sdt>
                <w:sdtPr>
                  <w:tag w:val="goog_rdk_45"/>
                  <w:id w:val="-1371436370"/>
                </w:sdtPr>
                <w:sdtEndPr/>
                <w:sdtContent>
                  <w:r w:rsidR="001455B5">
                    <w:rPr>
                      <w:rFonts w:ascii="Montserrat" w:eastAsia="Montserrat" w:hAnsi="Montserrat" w:cs="Montserrat"/>
                      <w:sz w:val="22"/>
                      <w:szCs w:val="22"/>
                    </w:rPr>
                    <w:t xml:space="preserve">(2) Taxele percepute pentru utilizarea </w:t>
                  </w:r>
                  <w:proofErr w:type="spellStart"/>
                  <w:r w:rsidR="001455B5">
                    <w:rPr>
                      <w:rFonts w:ascii="Montserrat" w:eastAsia="Montserrat" w:hAnsi="Montserrat" w:cs="Montserrat"/>
                      <w:sz w:val="22"/>
                      <w:szCs w:val="22"/>
                    </w:rPr>
                    <w:t>instalaţiilor</w:t>
                  </w:r>
                  <w:proofErr w:type="spellEnd"/>
                  <w:r w:rsidR="001455B5">
                    <w:rPr>
                      <w:rFonts w:ascii="Montserrat" w:eastAsia="Montserrat" w:hAnsi="Montserrat" w:cs="Montserrat"/>
                      <w:sz w:val="22"/>
                      <w:szCs w:val="22"/>
                    </w:rPr>
                    <w:t xml:space="preserve"> clusterului </w:t>
                  </w:r>
                  <w:proofErr w:type="spellStart"/>
                  <w:r w:rsidR="001455B5">
                    <w:rPr>
                      <w:rFonts w:ascii="Montserrat" w:eastAsia="Montserrat" w:hAnsi="Montserrat" w:cs="Montserrat"/>
                      <w:sz w:val="22"/>
                      <w:szCs w:val="22"/>
                    </w:rPr>
                    <w:t>şi</w:t>
                  </w:r>
                  <w:proofErr w:type="spellEnd"/>
                  <w:r w:rsidR="001455B5">
                    <w:rPr>
                      <w:rFonts w:ascii="Montserrat" w:eastAsia="Montserrat" w:hAnsi="Montserrat" w:cs="Montserrat"/>
                      <w:sz w:val="22"/>
                      <w:szCs w:val="22"/>
                    </w:rPr>
                    <w:t xml:space="preserve"> pentru participarea la </w:t>
                  </w:r>
                  <w:proofErr w:type="spellStart"/>
                  <w:r w:rsidR="001455B5">
                    <w:rPr>
                      <w:rFonts w:ascii="Montserrat" w:eastAsia="Montserrat" w:hAnsi="Montserrat" w:cs="Montserrat"/>
                      <w:sz w:val="22"/>
                      <w:szCs w:val="22"/>
                    </w:rPr>
                    <w:t>activităţile</w:t>
                  </w:r>
                  <w:proofErr w:type="spellEnd"/>
                  <w:r w:rsidR="001455B5">
                    <w:rPr>
                      <w:rFonts w:ascii="Montserrat" w:eastAsia="Montserrat" w:hAnsi="Montserrat" w:cs="Montserrat"/>
                      <w:sz w:val="22"/>
                      <w:szCs w:val="22"/>
                    </w:rPr>
                    <w:t xml:space="preserve"> clusterului trebuie să corespundă </w:t>
                  </w:r>
                  <w:proofErr w:type="spellStart"/>
                  <w:r w:rsidR="001455B5">
                    <w:rPr>
                      <w:rFonts w:ascii="Montserrat" w:eastAsia="Montserrat" w:hAnsi="Montserrat" w:cs="Montserrat"/>
                      <w:sz w:val="22"/>
                      <w:szCs w:val="22"/>
                    </w:rPr>
                    <w:t>preţului</w:t>
                  </w:r>
                  <w:proofErr w:type="spellEnd"/>
                  <w:r w:rsidR="001455B5">
                    <w:rPr>
                      <w:rFonts w:ascii="Montserrat" w:eastAsia="Montserrat" w:hAnsi="Montserrat" w:cs="Montserrat"/>
                      <w:sz w:val="22"/>
                      <w:szCs w:val="22"/>
                    </w:rPr>
                    <w:t xml:space="preserve"> </w:t>
                  </w:r>
                  <w:proofErr w:type="spellStart"/>
                  <w:r w:rsidR="001455B5">
                    <w:rPr>
                      <w:rFonts w:ascii="Montserrat" w:eastAsia="Montserrat" w:hAnsi="Montserrat" w:cs="Montserrat"/>
                      <w:sz w:val="22"/>
                      <w:szCs w:val="22"/>
                    </w:rPr>
                    <w:t>pieţei</w:t>
                  </w:r>
                  <w:proofErr w:type="spellEnd"/>
                  <w:r w:rsidR="001455B5">
                    <w:rPr>
                      <w:rFonts w:ascii="Montserrat" w:eastAsia="Montserrat" w:hAnsi="Montserrat" w:cs="Montserrat"/>
                      <w:sz w:val="22"/>
                      <w:szCs w:val="22"/>
                    </w:rPr>
                    <w:t xml:space="preserve"> sau să reflecte costurile aferente utilizării </w:t>
                  </w:r>
                  <w:proofErr w:type="spellStart"/>
                  <w:r w:rsidR="001455B5">
                    <w:rPr>
                      <w:rFonts w:ascii="Montserrat" w:eastAsia="Montserrat" w:hAnsi="Montserrat" w:cs="Montserrat"/>
                      <w:sz w:val="22"/>
                      <w:szCs w:val="22"/>
                    </w:rPr>
                    <w:t>şi</w:t>
                  </w:r>
                  <w:proofErr w:type="spellEnd"/>
                  <w:r w:rsidR="001455B5">
                    <w:rPr>
                      <w:rFonts w:ascii="Montserrat" w:eastAsia="Montserrat" w:hAnsi="Montserrat" w:cs="Montserrat"/>
                      <w:sz w:val="22"/>
                      <w:szCs w:val="22"/>
                    </w:rPr>
                    <w:t xml:space="preserve"> participării la </w:t>
                  </w:r>
                  <w:proofErr w:type="spellStart"/>
                  <w:r w:rsidR="001455B5">
                    <w:rPr>
                      <w:rFonts w:ascii="Montserrat" w:eastAsia="Montserrat" w:hAnsi="Montserrat" w:cs="Montserrat"/>
                      <w:sz w:val="22"/>
                      <w:szCs w:val="22"/>
                    </w:rPr>
                    <w:t>activităţi</w:t>
                  </w:r>
                  <w:proofErr w:type="spellEnd"/>
                  <w:r w:rsidR="001455B5">
                    <w:rPr>
                      <w:rFonts w:ascii="Montserrat" w:eastAsia="Montserrat" w:hAnsi="Montserrat" w:cs="Montserrat"/>
                      <w:sz w:val="22"/>
                      <w:szCs w:val="22"/>
                    </w:rPr>
                    <w:t>, inclusiv o marjă rezonabilă.</w:t>
                  </w:r>
                </w:sdtContent>
              </w:sdt>
            </w:sdtContent>
          </w:sdt>
          <w:r w:rsidR="001455B5">
            <w:br w:type="page"/>
          </w:r>
        </w:p>
      </w:sdtContent>
    </w:sdt>
    <w:p w14:paraId="00000251"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lastRenderedPageBreak/>
        <w:t xml:space="preserve">Anexa 6 – Condiții specifice ale contractului de finanțare </w:t>
      </w:r>
    </w:p>
    <w:p w14:paraId="00000252" w14:textId="77777777" w:rsidR="003B128A" w:rsidRDefault="001455B5">
      <w:pPr>
        <w:tabs>
          <w:tab w:val="left" w:pos="450"/>
        </w:tabs>
        <w:ind w:right="75"/>
        <w:jc w:val="center"/>
        <w:rPr>
          <w:rFonts w:ascii="Montserrat" w:eastAsia="Montserrat" w:hAnsi="Montserrat" w:cs="Montserrat"/>
          <w:sz w:val="22"/>
          <w:szCs w:val="22"/>
        </w:rPr>
      </w:pPr>
      <w:r>
        <w:rPr>
          <w:rFonts w:ascii="Montserrat" w:eastAsia="Montserrat" w:hAnsi="Montserrat" w:cs="Montserrat"/>
          <w:sz w:val="22"/>
          <w:szCs w:val="22"/>
        </w:rPr>
        <w:tab/>
      </w:r>
    </w:p>
    <w:p w14:paraId="00000253" w14:textId="77777777" w:rsidR="003B128A" w:rsidRDefault="001455B5">
      <w:pPr>
        <w:tabs>
          <w:tab w:val="left" w:pos="450"/>
        </w:tabs>
        <w:ind w:right="75"/>
        <w:jc w:val="center"/>
        <w:rPr>
          <w:rFonts w:ascii="Montserrat" w:eastAsia="Montserrat" w:hAnsi="Montserrat" w:cs="Montserrat"/>
          <w:b/>
          <w:bCs/>
          <w:sz w:val="22"/>
          <w:szCs w:val="22"/>
        </w:rPr>
      </w:pPr>
      <w:r>
        <w:rPr>
          <w:rFonts w:ascii="Montserrat" w:eastAsia="Montserrat" w:hAnsi="Montserrat" w:cs="Montserrat"/>
          <w:b/>
          <w:bCs/>
          <w:sz w:val="22"/>
          <w:szCs w:val="22"/>
        </w:rPr>
        <w:t xml:space="preserve"> Condiții specifice aplicabile Apelului de proiecte nr. PR/NE/2026/P1/RSO1.1/1/4 - Dezvoltarea inovativă a clusterelor</w:t>
      </w:r>
      <w:r>
        <w:rPr>
          <w:rFonts w:ascii="Montserrat" w:eastAsia="Montserrat" w:hAnsi="Montserrat" w:cs="Montserrat"/>
          <w:b/>
          <w:bCs/>
          <w:sz w:val="22"/>
          <w:szCs w:val="22"/>
        </w:rPr>
        <w:tab/>
      </w:r>
    </w:p>
    <w:p w14:paraId="00000254" w14:textId="77777777" w:rsidR="003B128A" w:rsidRDefault="003B128A">
      <w:pPr>
        <w:tabs>
          <w:tab w:val="left" w:pos="450"/>
        </w:tabs>
        <w:ind w:right="75"/>
        <w:jc w:val="both"/>
        <w:rPr>
          <w:rFonts w:ascii="Montserrat" w:eastAsia="Montserrat" w:hAnsi="Montserrat" w:cs="Montserrat"/>
          <w:sz w:val="22"/>
          <w:szCs w:val="22"/>
        </w:rPr>
      </w:pPr>
    </w:p>
    <w:p w14:paraId="00000255" w14:textId="77777777" w:rsidR="003B128A" w:rsidRDefault="001455B5">
      <w:pPr>
        <w:pStyle w:val="Heading1"/>
        <w:jc w:val="both"/>
        <w:rPr>
          <w:rFonts w:ascii="Montserrat" w:eastAsia="Montserrat" w:hAnsi="Montserrat" w:cs="Montserrat"/>
          <w:sz w:val="22"/>
          <w:szCs w:val="22"/>
        </w:rPr>
      </w:pPr>
      <w:r>
        <w:rPr>
          <w:rFonts w:ascii="Montserrat" w:eastAsia="Montserrat" w:hAnsi="Montserrat" w:cs="Montserrat"/>
          <w:sz w:val="22"/>
          <w:szCs w:val="22"/>
        </w:rPr>
        <w:t xml:space="preserve">Secțiunea I – Condiții specifice ale contractului de finanțare, aplicabile Programului Regional Nord Est 2021-2027 </w:t>
      </w:r>
    </w:p>
    <w:p w14:paraId="00000256" w14:textId="77777777" w:rsidR="003B128A" w:rsidRDefault="003B128A">
      <w:pPr>
        <w:tabs>
          <w:tab w:val="left" w:pos="450"/>
        </w:tabs>
        <w:ind w:right="75"/>
        <w:jc w:val="both"/>
        <w:rPr>
          <w:rFonts w:ascii="Montserrat" w:eastAsia="Montserrat" w:hAnsi="Montserrat" w:cs="Montserrat"/>
          <w:sz w:val="22"/>
          <w:szCs w:val="22"/>
        </w:rPr>
      </w:pPr>
    </w:p>
    <w:p w14:paraId="0000025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Precizările prealabile:</w:t>
      </w:r>
    </w:p>
    <w:p w14:paraId="0000025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Prezentul contract de finanțare stabilește cadrul juridic general în care se va desfășura relația contractuală dintre AM PR Nord Est și Beneficiar.   </w:t>
      </w:r>
    </w:p>
    <w:p w14:paraId="0000025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Condițiile generale ale contractului de finanțare sunt completate cu prezentele condiții specifice.</w:t>
      </w:r>
    </w:p>
    <w:p w14:paraId="0000025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În cazul unor prevederi contradictorii între condițiile generale și condițiile specifice prevalează acestea din urmă.</w:t>
      </w:r>
    </w:p>
    <w:p w14:paraId="0000025B"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 xml:space="preserve">Articolul 1 - Completarea articolelor 5 și 6 – </w:t>
      </w:r>
      <w:proofErr w:type="spellStart"/>
      <w:r>
        <w:rPr>
          <w:rFonts w:ascii="Montserrat" w:eastAsia="Montserrat" w:hAnsi="Montserrat" w:cs="Montserrat"/>
          <w:i w:val="0"/>
          <w:iCs w:val="0"/>
          <w:sz w:val="22"/>
          <w:szCs w:val="22"/>
        </w:rPr>
        <w:t>Prefinanțare</w:t>
      </w:r>
      <w:proofErr w:type="spellEnd"/>
      <w:r>
        <w:rPr>
          <w:rFonts w:ascii="Montserrat" w:eastAsia="Montserrat" w:hAnsi="Montserrat" w:cs="Montserrat"/>
          <w:i w:val="0"/>
          <w:iCs w:val="0"/>
          <w:sz w:val="22"/>
          <w:szCs w:val="22"/>
        </w:rPr>
        <w:t xml:space="preserve">/rambursarea/plata cheltuielilor din Condițiile generale: </w:t>
      </w:r>
    </w:p>
    <w:p w14:paraId="0000025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Depunerea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/rambursare/plată de către beneficiar se realizează conform prevederilor legale în vigoare la data depunerii acestora de către beneficiar, inclusiv a Capitolului V din OUG 133/2021, precum și Instrucțiunilor emise de AM PR Nord-Est.</w:t>
      </w:r>
    </w:p>
    <w:p w14:paraId="0000025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 xml:space="preserve">Cererile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 xml:space="preserve">/rambursare/plată, inclusiv cererea de rambursare finală se depun de către beneficiar în perioada de implementare a proiectului, conform Anexei 3 la Contractul de finanțare - Graficul de depunere a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 xml:space="preserve">/ plată/ rambursare. Prin excepție, cererea de rambursare finală poate fi depusa la AM in cel mult 60 de zile de la finalizarea </w:t>
      </w:r>
      <w:proofErr w:type="spellStart"/>
      <w:r>
        <w:rPr>
          <w:rFonts w:ascii="Montserrat" w:eastAsia="Montserrat" w:hAnsi="Montserrat" w:cs="Montserrat"/>
          <w:sz w:val="22"/>
          <w:szCs w:val="22"/>
        </w:rPr>
        <w:t>implementarii</w:t>
      </w:r>
      <w:proofErr w:type="spellEnd"/>
      <w:r>
        <w:rPr>
          <w:rFonts w:ascii="Montserrat" w:eastAsia="Montserrat" w:hAnsi="Montserrat" w:cs="Montserrat"/>
          <w:sz w:val="22"/>
          <w:szCs w:val="22"/>
        </w:rPr>
        <w:t xml:space="preserve"> proiectului.</w:t>
      </w:r>
    </w:p>
    <w:p w14:paraId="0000025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 xml:space="preserve">Prin excepție, pentru proiectele a căror dată de finalizare a perioadei de implementare coincide cu ultima zi de eligibilitate a cheltuielilor aferentă perioadei de programare 2021-2027, respectiv 31.12.2029, depunerea cererilor de rambursare finale de către beneficiar, respectiv verificarea, autorizarea și efectuarea plăților de către AM PR Nord-Est, se va reglementa de către AM PR Nord-Est prin instrucțiuni specifice.  </w:t>
      </w:r>
    </w:p>
    <w:p w14:paraId="0000025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 xml:space="preserve">Autorizarea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/rambursare/plată/restituire/recuperarea sumelor încasate necuvenit de către beneficiar și efectuarea plăților de către AM PR Nord-Est se realizează conform prevederilor legale aplicabile și conform instrucțiunilor emise de AM PR Nord-Est.</w:t>
      </w:r>
    </w:p>
    <w:p w14:paraId="0000026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În cazurile în care, în perioada de implementare și/sau durabilitate, sunt afectate condițiile de eligibilitate și/sau obligațiile impuse prin contractul de finanțare si Ghidul solicitantului, beneficiarul are obligația de restituire a finanțării primite și a dobânzilor aferente.</w:t>
      </w:r>
    </w:p>
    <w:p w14:paraId="00000261" w14:textId="4FD04AA8"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(6)</w:t>
      </w:r>
      <w:r>
        <w:rPr>
          <w:rFonts w:ascii="Montserrat" w:eastAsia="Montserrat" w:hAnsi="Montserrat" w:cs="Montserrat"/>
          <w:sz w:val="22"/>
          <w:szCs w:val="22"/>
        </w:rPr>
        <w:tab/>
        <w:t xml:space="preserve">În cazul proiectelor care nu intră sub incidența ajutorului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 dacă pe perioada procesului de evaluare, </w:t>
      </w:r>
      <w:proofErr w:type="spellStart"/>
      <w:r>
        <w:rPr>
          <w:rFonts w:ascii="Montserrat" w:eastAsia="Montserrat" w:hAnsi="Montserrat" w:cs="Montserrat"/>
          <w:sz w:val="22"/>
          <w:szCs w:val="22"/>
        </w:rPr>
        <w:t>selecţie</w:t>
      </w:r>
      <w:proofErr w:type="spellEnd"/>
      <w:r>
        <w:rPr>
          <w:rFonts w:ascii="Montserrat" w:eastAsia="Montserrat" w:hAnsi="Montserrat" w:cs="Montserrat"/>
          <w:sz w:val="22"/>
          <w:szCs w:val="22"/>
        </w:rPr>
        <w:t xml:space="preserve">, contractare, implementare și durabilitate, </w:t>
      </w:r>
      <w:proofErr w:type="spellStart"/>
      <w:r>
        <w:rPr>
          <w:rFonts w:ascii="Montserrat" w:eastAsia="Montserrat" w:hAnsi="Montserrat" w:cs="Montserrat"/>
          <w:sz w:val="22"/>
          <w:szCs w:val="22"/>
        </w:rPr>
        <w:t>instituţiile</w:t>
      </w:r>
      <w:proofErr w:type="spellEnd"/>
      <w:r>
        <w:rPr>
          <w:rFonts w:ascii="Montserrat" w:eastAsia="Montserrat" w:hAnsi="Montserrat" w:cs="Montserrat"/>
          <w:sz w:val="22"/>
          <w:szCs w:val="22"/>
        </w:rPr>
        <w:t xml:space="preserve"> abilitate în verificarea, auditarea, controlul implementării PR Nord-Est 2021 – 2027 decid că </w:t>
      </w:r>
      <w:proofErr w:type="spellStart"/>
      <w:r>
        <w:rPr>
          <w:rFonts w:ascii="Montserrat" w:eastAsia="Montserrat" w:hAnsi="Montserrat" w:cs="Montserrat"/>
          <w:sz w:val="22"/>
          <w:szCs w:val="22"/>
        </w:rPr>
        <w:t>activităţile</w:t>
      </w:r>
      <w:proofErr w:type="spellEnd"/>
      <w:r>
        <w:rPr>
          <w:rFonts w:ascii="Montserrat" w:eastAsia="Montserrat" w:hAnsi="Montserrat" w:cs="Montserrat"/>
          <w:sz w:val="22"/>
          <w:szCs w:val="22"/>
        </w:rPr>
        <w:t xml:space="preserve"> asumate de către solicitant nu respecta regulile ajutorului de </w:t>
      </w:r>
      <w:proofErr w:type="spellStart"/>
      <w:r>
        <w:rPr>
          <w:rFonts w:ascii="Montserrat" w:eastAsia="Montserrat" w:hAnsi="Montserrat" w:cs="Montserrat"/>
          <w:sz w:val="22"/>
          <w:szCs w:val="22"/>
        </w:rPr>
        <w:t>minimis</w:t>
      </w:r>
      <w:proofErr w:type="spellEnd"/>
      <w:r>
        <w:rPr>
          <w:rFonts w:ascii="Montserrat" w:eastAsia="Montserrat" w:hAnsi="Montserrat" w:cs="Montserrat"/>
          <w:sz w:val="22"/>
          <w:szCs w:val="22"/>
        </w:rPr>
        <w:t xml:space="preserve">, solicitantul/beneficiarul </w:t>
      </w:r>
      <w:proofErr w:type="spellStart"/>
      <w:r>
        <w:rPr>
          <w:rFonts w:ascii="Montserrat" w:eastAsia="Montserrat" w:hAnsi="Montserrat" w:cs="Montserrat"/>
          <w:sz w:val="22"/>
          <w:szCs w:val="22"/>
        </w:rPr>
        <w:t>îşi</w:t>
      </w:r>
      <w:proofErr w:type="spellEnd"/>
      <w:r>
        <w:rPr>
          <w:rFonts w:ascii="Montserrat" w:eastAsia="Montserrat" w:hAnsi="Montserrat" w:cs="Montserrat"/>
          <w:sz w:val="22"/>
          <w:szCs w:val="22"/>
        </w:rPr>
        <w:t xml:space="preserve"> asumă riscul returnării cheltuielilor aferente </w:t>
      </w:r>
      <w:proofErr w:type="spellStart"/>
      <w:r>
        <w:rPr>
          <w:rFonts w:ascii="Montserrat" w:eastAsia="Montserrat" w:hAnsi="Montserrat" w:cs="Montserrat"/>
          <w:sz w:val="22"/>
          <w:szCs w:val="22"/>
        </w:rPr>
        <w:t>activităţilor</w:t>
      </w:r>
      <w:proofErr w:type="spellEnd"/>
      <w:r>
        <w:rPr>
          <w:rFonts w:ascii="Montserrat" w:eastAsia="Montserrat" w:hAnsi="Montserrat" w:cs="Montserrat"/>
          <w:sz w:val="22"/>
          <w:szCs w:val="22"/>
        </w:rPr>
        <w:t xml:space="preserve"> în cauză prin recuperarea ajutorului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 dobânzilor aferente, în conformitate cu </w:t>
      </w:r>
      <w:proofErr w:type="spellStart"/>
      <w:r>
        <w:rPr>
          <w:rFonts w:ascii="Montserrat" w:eastAsia="Montserrat" w:hAnsi="Montserrat" w:cs="Montserrat"/>
          <w:sz w:val="22"/>
          <w:szCs w:val="22"/>
        </w:rPr>
        <w:t>legislaţia</w:t>
      </w:r>
      <w:proofErr w:type="spellEnd"/>
      <w:r>
        <w:rPr>
          <w:rFonts w:ascii="Montserrat" w:eastAsia="Montserrat" w:hAnsi="Montserrat" w:cs="Montserrat"/>
          <w:sz w:val="22"/>
          <w:szCs w:val="22"/>
        </w:rPr>
        <w:t xml:space="preserve"> în vigoare, inclusiv declararea ca neeligibil a proiectului, dacă </w:t>
      </w:r>
      <w:proofErr w:type="spellStart"/>
      <w:r>
        <w:rPr>
          <w:rFonts w:ascii="Montserrat" w:eastAsia="Montserrat" w:hAnsi="Montserrat" w:cs="Montserrat"/>
          <w:sz w:val="22"/>
          <w:szCs w:val="22"/>
        </w:rPr>
        <w:t>situaţia</w:t>
      </w:r>
      <w:proofErr w:type="spellEnd"/>
      <w:r>
        <w:rPr>
          <w:rFonts w:ascii="Montserrat" w:eastAsia="Montserrat" w:hAnsi="Montserrat" w:cs="Montserrat"/>
          <w:sz w:val="22"/>
          <w:szCs w:val="22"/>
        </w:rPr>
        <w:t xml:space="preserve"> o impune.</w:t>
      </w:r>
    </w:p>
    <w:p w14:paraId="0000026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(7)</w:t>
      </w:r>
      <w:r>
        <w:rPr>
          <w:rFonts w:ascii="Montserrat" w:eastAsia="Montserrat" w:hAnsi="Montserrat" w:cs="Montserrat"/>
          <w:sz w:val="22"/>
          <w:szCs w:val="22"/>
        </w:rPr>
        <w:tab/>
        <w:t xml:space="preserve">Recuperarea sumelor plătite în mod necuvenit se va efectua în </w:t>
      </w:r>
      <w:proofErr w:type="spellStart"/>
      <w:r>
        <w:rPr>
          <w:rFonts w:ascii="Montserrat" w:eastAsia="Montserrat" w:hAnsi="Montserrat" w:cs="Montserrat"/>
          <w:sz w:val="22"/>
          <w:szCs w:val="22"/>
        </w:rPr>
        <w:t>condiţiile</w:t>
      </w:r>
      <w:proofErr w:type="spellEnd"/>
      <w:r>
        <w:rPr>
          <w:rFonts w:ascii="Montserrat" w:eastAsia="Montserrat" w:hAnsi="Montserrat" w:cs="Montserrat"/>
          <w:sz w:val="22"/>
          <w:szCs w:val="22"/>
        </w:rPr>
        <w:t xml:space="preserve"> prevăzute în Regulamentul (UE) nr. 2021/1060 al Parlamentului European și al Consiliului din 24 </w:t>
      </w:r>
      <w:r>
        <w:rPr>
          <w:rFonts w:ascii="Montserrat" w:eastAsia="Montserrat" w:hAnsi="Montserrat" w:cs="Montserrat"/>
          <w:sz w:val="22"/>
          <w:szCs w:val="22"/>
        </w:rPr>
        <w:lastRenderedPageBreak/>
        <w:t>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migrațiune și integrare, Fondului pentru securitate internă și Instrumentului de sprijin financiar pentru managementul frontierelor și politica de vize.</w:t>
      </w:r>
    </w:p>
    <w:p w14:paraId="0000026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(8)</w:t>
      </w:r>
      <w:r>
        <w:rPr>
          <w:rFonts w:ascii="Montserrat" w:eastAsia="Montserrat" w:hAnsi="Montserrat" w:cs="Montserrat"/>
          <w:sz w:val="22"/>
          <w:szCs w:val="22"/>
        </w:rPr>
        <w:tab/>
        <w:t xml:space="preserve">Pentru </w:t>
      </w:r>
      <w:proofErr w:type="spellStart"/>
      <w:r>
        <w:rPr>
          <w:rFonts w:ascii="Montserrat" w:eastAsia="Montserrat" w:hAnsi="Montserrat" w:cs="Montserrat"/>
          <w:sz w:val="22"/>
          <w:szCs w:val="22"/>
        </w:rPr>
        <w:t>plăţile</w:t>
      </w:r>
      <w:proofErr w:type="spellEnd"/>
      <w:r>
        <w:rPr>
          <w:rFonts w:ascii="Montserrat" w:eastAsia="Montserrat" w:hAnsi="Montserrat" w:cs="Montserrat"/>
          <w:sz w:val="22"/>
          <w:szCs w:val="22"/>
        </w:rPr>
        <w:t xml:space="preserve"> aferente cheltuielilor eligibile efectuate de către Beneficiar în alte valute, la rambursare se solicită contravaloarea în lei a acestora la cursul de schimb aplicat de beneficiar în ziua efectuării </w:t>
      </w:r>
      <w:proofErr w:type="spellStart"/>
      <w:r>
        <w:rPr>
          <w:rFonts w:ascii="Montserrat" w:eastAsia="Montserrat" w:hAnsi="Montserrat" w:cs="Montserrat"/>
          <w:sz w:val="22"/>
          <w:szCs w:val="22"/>
        </w:rPr>
        <w:t>plăţii</w:t>
      </w:r>
      <w:proofErr w:type="spellEnd"/>
      <w:r>
        <w:rPr>
          <w:rFonts w:ascii="Montserrat" w:eastAsia="Montserrat" w:hAnsi="Montserrat" w:cs="Montserrat"/>
          <w:sz w:val="22"/>
          <w:szCs w:val="22"/>
        </w:rPr>
        <w:t xml:space="preserve">, dar fără a </w:t>
      </w:r>
      <w:proofErr w:type="spellStart"/>
      <w:r>
        <w:rPr>
          <w:rFonts w:ascii="Montserrat" w:eastAsia="Montserrat" w:hAnsi="Montserrat" w:cs="Montserrat"/>
          <w:sz w:val="22"/>
          <w:szCs w:val="22"/>
        </w:rPr>
        <w:t>depăşi</w:t>
      </w:r>
      <w:proofErr w:type="spellEnd"/>
      <w:r>
        <w:rPr>
          <w:rFonts w:ascii="Montserrat" w:eastAsia="Montserrat" w:hAnsi="Montserrat" w:cs="Montserrat"/>
          <w:sz w:val="22"/>
          <w:szCs w:val="22"/>
        </w:rPr>
        <w:t xml:space="preserve"> contravaloarea în lei a sumelor facturate la cursul BNR valabil în ziua emiterii facturii.</w:t>
      </w:r>
    </w:p>
    <w:p w14:paraId="00000264" w14:textId="77777777" w:rsidR="003B128A" w:rsidRDefault="003B128A">
      <w:pPr>
        <w:tabs>
          <w:tab w:val="left" w:pos="450"/>
        </w:tabs>
        <w:ind w:right="75"/>
        <w:jc w:val="both"/>
        <w:rPr>
          <w:rFonts w:ascii="Montserrat" w:eastAsia="Montserrat" w:hAnsi="Montserrat" w:cs="Montserrat"/>
          <w:sz w:val="22"/>
          <w:szCs w:val="22"/>
        </w:rPr>
      </w:pPr>
    </w:p>
    <w:p w14:paraId="00000265"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 xml:space="preserve">Articolul 2 - Completarea articolului 7 - Drepturile și obligațiile Beneficiarului din Condițiile generale: </w:t>
      </w:r>
    </w:p>
    <w:p w14:paraId="00000266" w14:textId="77777777" w:rsidR="003B128A" w:rsidRDefault="003B128A">
      <w:pPr>
        <w:tabs>
          <w:tab w:val="left" w:pos="450"/>
        </w:tabs>
        <w:ind w:right="75"/>
        <w:jc w:val="both"/>
        <w:rPr>
          <w:rFonts w:ascii="Montserrat" w:eastAsia="Montserrat" w:hAnsi="Montserrat" w:cs="Montserrat"/>
          <w:sz w:val="22"/>
          <w:szCs w:val="22"/>
        </w:rPr>
      </w:pPr>
    </w:p>
    <w:p w14:paraId="0000026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Beneficiarul declară și se angajează, irevocabil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necondiționat, să utilizeze finanțarea exclusiv cu respectarea termenilor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condițiilor stabilite prin prezentul Contract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w:t>
      </w:r>
    </w:p>
    <w:p w14:paraId="0000026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 xml:space="preserve"> Beneficiarul se obligă să nu dezmembreze bunurile imobile ce fac parte din proiect, fără acordul AM PR Nord-Est solicitat în scris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cu respectarea prevederilor prezentului Contract de finanțare privind modificarea și completarea acestuia.</w:t>
      </w:r>
    </w:p>
    <w:p w14:paraId="0000026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Beneficiarul se obligă să nu înstrăineze bunurile mobile sau imobile aferente proiectului, până la finalul perioadei de durabilitate.</w:t>
      </w:r>
    </w:p>
    <w:p w14:paraId="0000026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 xml:space="preserve">Beneficiarul  poate ipoteca bunurile mobile sau imobile finanțate prin prezentul Contract de finanțare sau aflate in proprietatea Beneficiarului, si fac parte din prezentul proiect, cel mult până la valoarea totală a proiectului, cu respectarea prevederilor legale în vigoare, astfel: </w:t>
      </w:r>
    </w:p>
    <w:p w14:paraId="0000026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 xml:space="preserve">în perioada de implementare a activităților efectuate după semnarea Contractului de finanțare, exclusiv în scopul realizării proiectului;  </w:t>
      </w:r>
    </w:p>
    <w:p w14:paraId="0000026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    în perioada de durabilitate a proiectului, după caz, exclusiv pentru asigurarea sustenabilității investiției. </w:t>
      </w:r>
    </w:p>
    <w:p w14:paraId="0000026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 xml:space="preserve">În completarea prevederilor art. 7 alin. (30) din Condiții generale, în cazul unui contract de ipotecă, Beneficiarul are obligația de a transmite la AM PR Nord-Est o copie a extrasului de carte funciară cu mențiunea înregistrării ipotecii, în termen de 30 zile lucrătoare de la efectuarea înregistrărilor în Registrul de carte funciară. </w:t>
      </w:r>
    </w:p>
    <w:p w14:paraId="0000026E" w14:textId="45B511AC"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(6)</w:t>
      </w:r>
      <w:r>
        <w:rPr>
          <w:rFonts w:ascii="Montserrat" w:eastAsia="Montserrat" w:hAnsi="Montserrat" w:cs="Montserrat"/>
          <w:sz w:val="22"/>
          <w:szCs w:val="22"/>
        </w:rPr>
        <w:tab/>
        <w:t xml:space="preserve">În situația obținerii unui credit (pentru asigurarea finanțării cheltuielilor necesare </w:t>
      </w:r>
      <w:r w:rsidR="00A74814">
        <w:rPr>
          <w:rFonts w:ascii="Montserrat" w:eastAsia="Montserrat" w:hAnsi="Montserrat" w:cs="Montserrat"/>
          <w:sz w:val="22"/>
          <w:szCs w:val="22"/>
        </w:rPr>
        <w:t>implementării</w:t>
      </w:r>
      <w:r>
        <w:rPr>
          <w:rFonts w:ascii="Montserrat" w:eastAsia="Montserrat" w:hAnsi="Montserrat" w:cs="Montserrat"/>
          <w:sz w:val="22"/>
          <w:szCs w:val="22"/>
        </w:rPr>
        <w:t xml:space="preserve"> proiectului), beneficiarul are obligația de a utiliza contul creditului (sau contul atașat al creditului) exclusiv pentru plata contractelor de servicii, furnizare, lucrări, necesare pentru implementarea proiectului.</w:t>
      </w:r>
    </w:p>
    <w:p w14:paraId="0000026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(7)</w:t>
      </w:r>
      <w:r>
        <w:rPr>
          <w:rFonts w:ascii="Montserrat" w:eastAsia="Montserrat" w:hAnsi="Montserrat" w:cs="Montserrat"/>
          <w:sz w:val="22"/>
          <w:szCs w:val="22"/>
        </w:rPr>
        <w:tab/>
        <w:t xml:space="preserve"> În cazul nerespectării obligațiilor prevăzute la alin. (5), interesele AM PR Nord-Est se prezumă a fi vătămate din cauza îngreunării unei eventuale executări silite, Beneficiarul datorând AM PR Nord-Est daune interese cu titlu de clauză penală în cuantum egal cu valoarea finanțării nerambursabile acordate, la care se adaugă dobânda legală aferentă.</w:t>
      </w:r>
    </w:p>
    <w:p w14:paraId="0000027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(8)</w:t>
      </w:r>
      <w:r>
        <w:rPr>
          <w:rFonts w:ascii="Montserrat" w:eastAsia="Montserrat" w:hAnsi="Montserrat" w:cs="Montserrat"/>
          <w:sz w:val="22"/>
          <w:szCs w:val="22"/>
        </w:rPr>
        <w:tab/>
        <w:t xml:space="preserve"> În perioada de durabilitate a proiectului, Beneficiarul are obligația de a nu înceta sau de localiza activitatea productivă în afara Regiunii de Dezvoltare Nord-Est, în cadrul căruia a fost prevăzută inițial implementarea proiectului, sau de a nu realiza o modificare a proprietății asupra unui element de infrastructură care dă un avantaj nejustificat unui terț, sau de a nu realiza o modificare substanțială care afectează natura, obiectivele sau condițiile de realizare și care ar determina subminarea obiectivelor inițiale ale proiectului și/sau ale contractului de finanțare. </w:t>
      </w:r>
    </w:p>
    <w:p w14:paraId="0000027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(9)</w:t>
      </w:r>
      <w:r>
        <w:rPr>
          <w:rFonts w:ascii="Montserrat" w:eastAsia="Montserrat" w:hAnsi="Montserrat" w:cs="Montserrat"/>
          <w:sz w:val="22"/>
          <w:szCs w:val="22"/>
        </w:rPr>
        <w:tab/>
        <w:t>Beneficiarul are obligația de a nu întreprinde nici o acțiune de natură a afecta condițiile de construire/exploatare asupra infrastructurii (teren și/sau clădire) aferente proiectului până la finalizarea perioadei de durabilitate.</w:t>
      </w:r>
    </w:p>
    <w:p w14:paraId="0000027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(10)</w:t>
      </w:r>
      <w:r>
        <w:rPr>
          <w:rFonts w:ascii="Montserrat" w:eastAsia="Montserrat" w:hAnsi="Montserrat" w:cs="Montserrat"/>
          <w:sz w:val="22"/>
          <w:szCs w:val="22"/>
        </w:rPr>
        <w:tab/>
        <w:t xml:space="preserve">Cererile de rambursare/plată, rapoartele de progres, notificările,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orice alt document oficial transmis către AM PR Nord-Est pentru implementarea Proiectului vor fi semnate de către reprezentantul legal al Beneficiarului sau de către persoana împuternicită în acest sens, de către acesta, în conformitate cu prevederile legale în vigoare.</w:t>
      </w:r>
    </w:p>
    <w:p w14:paraId="0000027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(11)</w:t>
      </w:r>
      <w:r>
        <w:rPr>
          <w:rFonts w:ascii="Montserrat" w:eastAsia="Montserrat" w:hAnsi="Montserrat" w:cs="Montserrat"/>
          <w:sz w:val="22"/>
          <w:szCs w:val="22"/>
        </w:rPr>
        <w:tab/>
        <w:t xml:space="preserve">Beneficiarul are obligația de a întocmi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transmite către AM PR Nord-Est, rapoarte de progres, trimestrial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ori de câte ori AM PR Nord-Est solicită aceasta și rapoarte de durabilitate anuală, pe întreaga perioadă de valabilitate a contractului de finanțare. De asemenea, beneficiarul va transmite la cererea AM PR Nord-Est orice alte raportări/documente/informații, în formatul solicitat. </w:t>
      </w:r>
    </w:p>
    <w:p w14:paraId="0000027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(12)</w:t>
      </w:r>
      <w:r>
        <w:rPr>
          <w:rFonts w:ascii="Montserrat" w:eastAsia="Montserrat" w:hAnsi="Montserrat" w:cs="Montserrat"/>
          <w:sz w:val="22"/>
          <w:szCs w:val="22"/>
        </w:rPr>
        <w:tab/>
        <w:t xml:space="preserve">Beneficiarul are obligația de a realiza, la termenele specificate, toate măsurile incluse în planurile de acțiune pentru implementarea recomandărilor rezultate ca urmare a misiunilor de audit ale Comisiei Europene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/sau ale Autorității de Audit de pe lângă Curtea de Conturi a României, astfel cum aceste planuri de acțiune sunt agreate cu AM PR Nord-Est.</w:t>
      </w:r>
    </w:p>
    <w:p w14:paraId="0000027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(13)</w:t>
      </w:r>
      <w:r>
        <w:rPr>
          <w:rFonts w:ascii="Montserrat" w:eastAsia="Montserrat" w:hAnsi="Montserrat" w:cs="Montserrat"/>
          <w:sz w:val="22"/>
          <w:szCs w:val="22"/>
        </w:rPr>
        <w:tab/>
        <w:t xml:space="preserve">Beneficiarul se obligă să implementeze proiectul în conformitate cu prevederile prezentului contract (inclusiv anexele acestuia)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ale legislației europene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naționale în vigoare, inclusiv în ceea ce privește reglementările referitoare la achizițiile publice verzi din Legea nr. 69/2016.</w:t>
      </w:r>
    </w:p>
    <w:p w14:paraId="0000027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(14)</w:t>
      </w:r>
      <w:r>
        <w:rPr>
          <w:rFonts w:ascii="Montserrat" w:eastAsia="Montserrat" w:hAnsi="Montserrat" w:cs="Montserrat"/>
          <w:sz w:val="22"/>
          <w:szCs w:val="22"/>
        </w:rPr>
        <w:tab/>
        <w:t xml:space="preserve">Nerespectarea de către Beneficiar a prevederilor legislației </w:t>
      </w:r>
      <w:proofErr w:type="spellStart"/>
      <w:r>
        <w:rPr>
          <w:rFonts w:ascii="Montserrat" w:eastAsia="Montserrat" w:hAnsi="Montserrat" w:cs="Montserrat"/>
          <w:sz w:val="22"/>
          <w:szCs w:val="22"/>
        </w:rPr>
        <w:t>naţionale</w:t>
      </w:r>
      <w:proofErr w:type="spellEnd"/>
      <w:r>
        <w:rPr>
          <w:rFonts w:ascii="Montserrat" w:eastAsia="Montserrat" w:hAnsi="Montserrat" w:cs="Montserrat"/>
          <w:sz w:val="22"/>
          <w:szCs w:val="22"/>
        </w:rPr>
        <w:t>/europene aplicabile în domeniul achizițiilor, inclusiv achizițiilor derulate în scopul implementării proiectului înainte de semnarea contractului, atrage neeligibilitatea cheltuielilor astfel efectuate sau aplicarea de corecții financiare/reduceri procentuale conform legislației în vigoare.</w:t>
      </w:r>
    </w:p>
    <w:p w14:paraId="00000277" w14:textId="4CBB0DC3"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(15)</w:t>
      </w:r>
      <w:r>
        <w:rPr>
          <w:rFonts w:ascii="Montserrat" w:eastAsia="Montserrat" w:hAnsi="Montserrat" w:cs="Montserrat"/>
          <w:sz w:val="22"/>
          <w:szCs w:val="22"/>
        </w:rPr>
        <w:tab/>
        <w:t xml:space="preserve">Beneficiarul are obligația de a respecta principiile orizontale promovate, respectiv măsurile de atenuare și adaptare la schimbările climatice, obiectivul de promovare a dezvoltării durabile, astfel cum este prevăzut la articolul 11 din TFUE, precum și principiul de „a nu prejudicia în mod semnificativ”. În cazul în care oricând, pe perioada </w:t>
      </w:r>
      <w:r w:rsidR="00A74814">
        <w:rPr>
          <w:rFonts w:ascii="Montserrat" w:eastAsia="Montserrat" w:hAnsi="Montserrat" w:cs="Montserrat"/>
          <w:sz w:val="22"/>
          <w:szCs w:val="22"/>
        </w:rPr>
        <w:t>implementării</w:t>
      </w:r>
      <w:r>
        <w:rPr>
          <w:rFonts w:ascii="Montserrat" w:eastAsia="Montserrat" w:hAnsi="Montserrat" w:cs="Montserrat"/>
          <w:sz w:val="22"/>
          <w:szCs w:val="22"/>
        </w:rPr>
        <w:t xml:space="preserve"> proiectului cat si in perioada de durabilitate, se constata nerespectarea acestora, AM PR Nord-Est poate rezilia unilateral contractul și recupera finanțarea nerambursabilă acordata.</w:t>
      </w:r>
    </w:p>
    <w:p w14:paraId="0000027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(16)</w:t>
      </w:r>
      <w:r>
        <w:rPr>
          <w:rFonts w:ascii="Montserrat" w:eastAsia="Montserrat" w:hAnsi="Montserrat" w:cs="Montserrat"/>
          <w:sz w:val="22"/>
          <w:szCs w:val="22"/>
        </w:rPr>
        <w:tab/>
        <w:t xml:space="preserve">Beneficiarul își asumă obligația de a furniza AM PR Nord-Est orice document sau informație, în termenul solicitat, în vederea realizării evaluării Programului Regional Nord- Est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a Proiectului implementat. </w:t>
      </w:r>
    </w:p>
    <w:p w14:paraId="0000027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(17)</w:t>
      </w:r>
      <w:r>
        <w:rPr>
          <w:rFonts w:ascii="Montserrat" w:eastAsia="Montserrat" w:hAnsi="Montserrat" w:cs="Montserrat"/>
          <w:sz w:val="22"/>
          <w:szCs w:val="22"/>
        </w:rPr>
        <w:tab/>
        <w:t>În caz de dezangajare la nivel de program, Beneficiarul are obligația de a asigura din bugetul propriu fondurile necesare pentru implementarea proiectului în conformitate cu prevederile prezentului Contract, cererea de finanțare și anexele acestuia, Ghidului solicitantului și legislația națională și europeană în vigoare. AM PR Nord-Est va notifica beneficiarul în timp util cu privire la apariția unei astfel de situații.</w:t>
      </w:r>
    </w:p>
    <w:p w14:paraId="0000027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(18)</w:t>
      </w:r>
      <w:r>
        <w:rPr>
          <w:rFonts w:ascii="Montserrat" w:eastAsia="Montserrat" w:hAnsi="Montserrat" w:cs="Montserrat"/>
          <w:sz w:val="22"/>
          <w:szCs w:val="22"/>
        </w:rPr>
        <w:tab/>
        <w:t>Dacă în urma apariției uneia dintre situațiile menționate la alin. (17), Beneficiarul nu reușește să asigure implementarea întregului proiect din surse proprii, AM PR Nord-Est are dreptul de a solicita acestuia returnarea totală sau parțială a finanțării acordate.</w:t>
      </w:r>
    </w:p>
    <w:p w14:paraId="0000027B" w14:textId="77777777" w:rsidR="003B128A" w:rsidRDefault="001455B5">
      <w:pPr>
        <w:tabs>
          <w:tab w:val="left" w:pos="450"/>
        </w:tabs>
        <w:ind w:right="75"/>
        <w:jc w:val="both"/>
        <w:rPr>
          <w:rFonts w:ascii="Montserrat" w:eastAsia="Montserrat" w:hAnsi="Montserrat" w:cs="Montserrat"/>
          <w:sz w:val="22"/>
          <w:szCs w:val="22"/>
        </w:rPr>
      </w:pPr>
      <w:bookmarkStart w:id="6" w:name="_heading=h.3znysh7" w:colFirst="0" w:colLast="0"/>
      <w:bookmarkEnd w:id="6"/>
      <w:r>
        <w:rPr>
          <w:rFonts w:ascii="Montserrat" w:eastAsia="Montserrat" w:hAnsi="Montserrat" w:cs="Montserrat"/>
          <w:sz w:val="22"/>
          <w:szCs w:val="22"/>
        </w:rPr>
        <w:t>(19)</w:t>
      </w:r>
      <w:r>
        <w:rPr>
          <w:rFonts w:ascii="Montserrat" w:eastAsia="Montserrat" w:hAnsi="Montserrat" w:cs="Montserrat"/>
          <w:sz w:val="22"/>
          <w:szCs w:val="22"/>
        </w:rPr>
        <w:tab/>
        <w:t>Beneficiarul are obligația de a încărca în sistemul informatic MySMIS2021/SMIS2021+ sau conform Instrucțiunilor AM, daca sistemul nu este disponibil, dosarul aferent achizițiilor realizate, în format electronic, în termen de 10 zile lucrătoare de la data încheierii contractului respectiv, dar cu cel puțin 10 zile lucrătoare anterior depunerii unei cereri de plată/rambursare.</w:t>
      </w:r>
    </w:p>
    <w:p w14:paraId="0000027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(20)</w:t>
      </w:r>
      <w:r>
        <w:rPr>
          <w:rFonts w:ascii="Montserrat" w:eastAsia="Montserrat" w:hAnsi="Montserrat" w:cs="Montserrat"/>
          <w:sz w:val="22"/>
          <w:szCs w:val="22"/>
        </w:rPr>
        <w:tab/>
        <w:t>Beneficiarul are obligația de a încărca în sistemul informatic MySMIS2021/SMIS2021+ sau conform Instrucțiunilor AM, dacă sistemul nu este disponibil, dosarul aferent achizițiilor derulate înainte de semnarea contractului de finanțare, în format electronic, în termen de 10 zile lucrătoare de la data semnării contractului de finanțare, în vederea realizării de către AM PR Nord-Est a verificării procedurii de achiziție.</w:t>
      </w:r>
    </w:p>
    <w:p w14:paraId="0000027D" w14:textId="77777777" w:rsidR="003B128A" w:rsidRDefault="003B128A">
      <w:pPr>
        <w:tabs>
          <w:tab w:val="left" w:pos="450"/>
        </w:tabs>
        <w:ind w:right="75"/>
        <w:jc w:val="both"/>
        <w:rPr>
          <w:rFonts w:ascii="Montserrat" w:eastAsia="Montserrat" w:hAnsi="Montserrat" w:cs="Montserrat"/>
          <w:sz w:val="22"/>
          <w:szCs w:val="22"/>
        </w:rPr>
      </w:pPr>
    </w:p>
    <w:p w14:paraId="0000027E"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 xml:space="preserve">Articolul 3 - Completarea articolului 10 – Modificări și completări din Condițiile generale: </w:t>
      </w:r>
    </w:p>
    <w:p w14:paraId="0000027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În cazuri temeinic justificate, determinate în principal de modificarea cadrului normativ aplicabil contractelor de finanțare sau pentru punerea în aplicare a prevederilor relevante în implementarea proiectelor/pe perioada de valabilitate a contractelor, AM PR Nord-Est poate modifica unilateral prin notificare contractul de finanțare.</w:t>
      </w:r>
    </w:p>
    <w:p w14:paraId="00000280" w14:textId="435DBAB3"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 xml:space="preserve">Orice modificare a Contractului de </w:t>
      </w:r>
      <w:r w:rsidR="00A74814">
        <w:rPr>
          <w:rFonts w:ascii="Montserrat" w:eastAsia="Montserrat" w:hAnsi="Montserrat" w:cs="Montserrat"/>
          <w:sz w:val="22"/>
          <w:szCs w:val="22"/>
        </w:rPr>
        <w:t>finanțare</w:t>
      </w:r>
      <w:r>
        <w:rPr>
          <w:rFonts w:ascii="Montserrat" w:eastAsia="Montserrat" w:hAnsi="Montserrat" w:cs="Montserrat"/>
          <w:sz w:val="22"/>
          <w:szCs w:val="22"/>
        </w:rPr>
        <w:t xml:space="preserve"> sau a Proiectului nu poate conduce la creșterea valorii nerambursabile și/sau a procentului pe care aceasta îl reprezintă din valoarea totală eligibilă a proiectului, cu excepția situației descrise la art. 5 alin. (9).</w:t>
      </w:r>
    </w:p>
    <w:p w14:paraId="0000028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În cazul în care, pe perioada de implementare a proiectului, se înregistrează economii constând în diferențe între valoarea estimată a procedurilor de achiziție și valoarea atribuită, acestea se pot utiliza în scopul implementării Proiectului, sub condiția încheierii unui Act adițional la Contractul de finanțare, în urma solicitării Beneficiarului.</w:t>
      </w:r>
    </w:p>
    <w:p w14:paraId="0000028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În cazul în care economiile sunt utilizate în scopul implementării proiectului și modificările intervenite în bugetul proiectului, între categoriile de cheltuieli, reprezintă un procent de sub 10% din categoria de cheltuială din care se transferă, modificarea se poate realiza prin notificare conform prevederilor art. 10 alin. (14 lit. a) din Condițiile generale.</w:t>
      </w:r>
    </w:p>
    <w:p w14:paraId="0000028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 xml:space="preserve">Beneficiarul este obligat să notifice AM PR Nord-Est în scris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în termen de 5 zile lucrătoare, orice modificare apărută în legătură cu datele sale de identificare sau ale reprezentanților săi,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orice informație ce poate fi relevantă în relația sa cu AM PR Nord-Est, orice astfel de modificare/informație fiind opozabilă AM PR Nord-Est doar de la data primirii notificării de către AM PR Nord-Est. Aceste informații se pot referi, dar fără a se limita la: orice împrejurare de natură economică sau juridică, act sau fapt care ar modifica starea de drept sau de fapt existentă la momentul încheierii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(după caz) orice propunere de modificare a Actului Constitutiv sau de divizare, fuziune sau altă procedură de restructurare organizatorică, inițierea unei proceduri de reorganizare, de dizolvare sau lichidare, sau participarea la capitalul social al altor societăți comerciale; orice modificare a obiectului sau naturii activităților comerciale desfășurate; orice proceduri administrative, judiciare sau arbitrale inițiate împotriva sa, sau iminente; iminența oricărui caz de neîndeplinire sau culpă, etc. </w:t>
      </w:r>
    </w:p>
    <w:p w14:paraId="00000284"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Articolul 4 - Completarea articolului 11 - Conflictul de interese și incompatibilități din Condițiile generale:</w:t>
      </w:r>
    </w:p>
    <w:p w14:paraId="00000285" w14:textId="77777777" w:rsidR="003B128A" w:rsidRDefault="003B128A">
      <w:pPr>
        <w:tabs>
          <w:tab w:val="left" w:pos="450"/>
        </w:tabs>
        <w:ind w:right="75"/>
        <w:jc w:val="both"/>
        <w:rPr>
          <w:rFonts w:ascii="Montserrat" w:eastAsia="Montserrat" w:hAnsi="Montserrat" w:cs="Montserrat"/>
          <w:sz w:val="22"/>
          <w:szCs w:val="22"/>
        </w:rPr>
      </w:pPr>
    </w:p>
    <w:p w14:paraId="0000028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 xml:space="preserve">La solicitarea, pentru prima dată, într-o cerere de rambursare/plată, a cheltuielilor aferente unui contract de achiziție/achiziție directă, Beneficiarul va depune o declarație pe proprie răspundere a reprezentantului legal al Beneficiarului din care să rezulte că nu se află într-o situație de conflict de interese. </w:t>
      </w:r>
    </w:p>
    <w:p w14:paraId="00000287"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lastRenderedPageBreak/>
        <w:t>Articolul 5 - Completarea articolului 13 - Monitorizare și raportare din Condițiile generale:</w:t>
      </w:r>
    </w:p>
    <w:p w14:paraId="00000288" w14:textId="77777777" w:rsidR="003B128A" w:rsidRDefault="003B128A">
      <w:pPr>
        <w:tabs>
          <w:tab w:val="left" w:pos="450"/>
        </w:tabs>
        <w:ind w:right="75"/>
        <w:jc w:val="both"/>
        <w:rPr>
          <w:rFonts w:ascii="Montserrat" w:eastAsia="Montserrat" w:hAnsi="Montserrat" w:cs="Montserrat"/>
          <w:sz w:val="22"/>
          <w:szCs w:val="22"/>
        </w:rPr>
      </w:pPr>
    </w:p>
    <w:p w14:paraId="0000028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AM PR Nord-Est monitorizează implementarea proiectului din punct de vedere al îndeplinirii indicatorilor, atingerii rezultatelor și a obiectivelor asumate de către Beneficiar în cererea de finanțare și anexele acesteia, respectării planului de monitorizare, în acord cu prevederile contractuale specifice operațiunii finanțate în etapa de implementare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de durabilitate a contractului de finanțare. </w:t>
      </w:r>
    </w:p>
    <w:p w14:paraId="0000028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 xml:space="preserve">Procesul de monitorizare se realizează pe baza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 anexelor la acesta, în condițiile prevederilor legale aplicabile. </w:t>
      </w:r>
    </w:p>
    <w:p w14:paraId="0000028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Documentele justificative care probează îndeplinirea indicatorilor de etapă se transmit de către Beneficiar în termen de 5 zile lucrătoare de la termenul prevăzut pentru un indicator de etapă. Aceste documente se încarcă în sistemul informatic MySMIS2021/SMIS2021+ sau conform Instrucțiunilor AM, dacă sistemul nu este disponibil.</w:t>
      </w:r>
    </w:p>
    <w:p w14:paraId="0000028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În situația nerealizării, la termen, a indicatorilor de etapă, AM PR Nord-Est adoptă și implementează, în funcție de riscurile identificate, acțiuni specifice în scopul remedierii. În cazul neîndeplinirii de către Beneficiar a acestora, AM PR Nord-Est va putea aplica masuri corective, proporțional cu gradul de culpă al acestuia, în conformitate cu dispozițiile în vigoare prevăzute în  OUG 23/2023.</w:t>
      </w:r>
    </w:p>
    <w:p w14:paraId="0000028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 xml:space="preserve"> Rapoartele trimestriale de progres se generează de beneficiari în sistemul informatic MySMIS2021/SMIS2021+ sau conform Instrucțiunilor AM, dacă sistemul nu este disponibil, în termen de 30 zile de la finalizarea trimestrului de raportare.</w:t>
      </w:r>
    </w:p>
    <w:p w14:paraId="0000028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(6)</w:t>
      </w:r>
      <w:r>
        <w:rPr>
          <w:rFonts w:ascii="Montserrat" w:eastAsia="Montserrat" w:hAnsi="Montserrat" w:cs="Montserrat"/>
          <w:sz w:val="22"/>
          <w:szCs w:val="22"/>
        </w:rPr>
        <w:tab/>
        <w:t>În cazul în care Beneficiarul nu a transmis raportul de progres, la termenul la care acesta trebuia transmis, va fi notificat și i se va solicita de către AM PR Nord-Est, transmiterea acestuia în termen de 5 zile lucrătoare de la primirea notificării.</w:t>
      </w:r>
    </w:p>
    <w:p w14:paraId="0000028F" w14:textId="77777777" w:rsidR="003B128A" w:rsidRDefault="001455B5">
      <w:pPr>
        <w:tabs>
          <w:tab w:val="left" w:pos="450"/>
        </w:tabs>
        <w:ind w:right="75"/>
        <w:jc w:val="both"/>
        <w:rPr>
          <w:rFonts w:ascii="Montserrat" w:eastAsia="Montserrat" w:hAnsi="Montserrat" w:cs="Montserrat"/>
          <w:sz w:val="22"/>
          <w:szCs w:val="22"/>
        </w:rPr>
      </w:pPr>
      <w:bookmarkStart w:id="7" w:name="_heading=h.2et92p0" w:colFirst="0" w:colLast="0"/>
      <w:bookmarkEnd w:id="7"/>
      <w:r>
        <w:rPr>
          <w:rFonts w:ascii="Montserrat" w:eastAsia="Montserrat" w:hAnsi="Montserrat" w:cs="Montserrat"/>
          <w:sz w:val="22"/>
          <w:szCs w:val="22"/>
        </w:rPr>
        <w:t>(7)</w:t>
      </w:r>
      <w:r>
        <w:rPr>
          <w:rFonts w:ascii="Montserrat" w:eastAsia="Montserrat" w:hAnsi="Montserrat" w:cs="Montserrat"/>
          <w:sz w:val="22"/>
          <w:szCs w:val="22"/>
        </w:rPr>
        <w:tab/>
        <w:t xml:space="preserve">Rapoartele de durabilitate (post-implementare) întocmite de Beneficiar sunt generate în sistemul informatic MySMIS2021/SMIS2021+ sau conform Instrucțiunilor AM, dacă sistemul nu este disponibil, anual, pe perioada post-implementare a proiectului, în termen de 30 zile de la încheierea anului post-implementare, calculat conform articolului 2 din Condițiile generale ale contractului de finanțare, de la data efectuării plății finale. </w:t>
      </w:r>
    </w:p>
    <w:p w14:paraId="0000029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(8)</w:t>
      </w:r>
      <w:r>
        <w:rPr>
          <w:rFonts w:ascii="Montserrat" w:eastAsia="Montserrat" w:hAnsi="Montserrat" w:cs="Montserrat"/>
          <w:sz w:val="22"/>
          <w:szCs w:val="22"/>
        </w:rPr>
        <w:tab/>
        <w:t>Pentru efectuarea vizitelor la fața locului, AM PR Nord-Est va înștiința Beneficiarul în termen de minimum 3 zile înainte de data efectuării vizitei la fața locului.</w:t>
      </w:r>
    </w:p>
    <w:p w14:paraId="0000029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(9)</w:t>
      </w:r>
      <w:r>
        <w:rPr>
          <w:rFonts w:ascii="Montserrat" w:eastAsia="Montserrat" w:hAnsi="Montserrat" w:cs="Montserrat"/>
          <w:sz w:val="22"/>
          <w:szCs w:val="22"/>
        </w:rPr>
        <w:tab/>
        <w:t xml:space="preserve">Valoarea eligibilă nerambursabilă a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după caz, se poate majora prin acte adiționale doar în situația unor circumstanțe de natură obiectivă, bine justificate, care nu au depins de acțiunea/inacțiunea părților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care sunt reglementate prin acte normative.</w:t>
      </w:r>
    </w:p>
    <w:p w14:paraId="00000292"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Articolul 6 - Completarea articolului 15 - Încetarea contractului de finanțare și recuperarea sumelor plătite necuvenit ca urmare a unor nereguli din Condițiile generale:</w:t>
      </w:r>
    </w:p>
    <w:p w14:paraId="00000293" w14:textId="77777777" w:rsidR="003B128A" w:rsidRDefault="003B128A">
      <w:pPr>
        <w:tabs>
          <w:tab w:val="left" w:pos="450"/>
        </w:tabs>
        <w:ind w:right="75"/>
        <w:jc w:val="both"/>
        <w:rPr>
          <w:rFonts w:ascii="Montserrat" w:eastAsia="Montserrat" w:hAnsi="Montserrat" w:cs="Montserrat"/>
          <w:sz w:val="22"/>
          <w:szCs w:val="22"/>
        </w:rPr>
      </w:pPr>
    </w:p>
    <w:p w14:paraId="0000029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Orice modificare a componenței parteneriatului cu încălcarea prevederilor condițiilor de eligibilitate prevăzute în Ghidul solicitantului va atrage rezilierea Contractului de finanțare de către AM PR Nord-Est, fără punere în întârziere sau vreo altă formalitate în acest sens, cu obligația Beneficiarului de a returna finanțarea acordată, la care se adaugă dobânzile și penalitățile. </w:t>
      </w:r>
    </w:p>
    <w:p w14:paraId="0000029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 xml:space="preserve">Dacă până la finalizarea perioadei de durabilitate, intervin modificări de natură să afecteze obiectivul proiectului sau modificări care afectează condițiile de eligibilitate ale </w:t>
      </w:r>
      <w:r>
        <w:rPr>
          <w:rFonts w:ascii="Montserrat" w:eastAsia="Montserrat" w:hAnsi="Montserrat" w:cs="Montserrat"/>
          <w:sz w:val="22"/>
          <w:szCs w:val="22"/>
        </w:rPr>
        <w:lastRenderedPageBreak/>
        <w:t xml:space="preserve">Beneficiarului prevăzute în Ghidul solicitantului și/sau cerințele obligatorii impuse prin contractul de finanțare, prevăzute pentru obținerea finanțării, proiectul poate fi declarat neeligibil, caz în care finanțarea nerambursabilă se va sista, iar sumele acordate până în acel moment se vor recupera în conformitate cu legislația națională și europeană în vigoare,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cu prevederile prezentului contract.</w:t>
      </w:r>
    </w:p>
    <w:p w14:paraId="0000029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 xml:space="preserve"> Beneficiarul are obligația de a informa AM PR Nord-Est în termen de 5 (cinci) zile lucrătoare de la data apariției oricărei </w:t>
      </w:r>
      <w:proofErr w:type="spellStart"/>
      <w:r>
        <w:rPr>
          <w:rFonts w:ascii="Montserrat" w:eastAsia="Montserrat" w:hAnsi="Montserrat" w:cs="Montserrat"/>
          <w:sz w:val="22"/>
          <w:szCs w:val="22"/>
        </w:rPr>
        <w:t>situaţii</w:t>
      </w:r>
      <w:proofErr w:type="spellEnd"/>
      <w:r>
        <w:rPr>
          <w:rFonts w:ascii="Montserrat" w:eastAsia="Montserrat" w:hAnsi="Montserrat" w:cs="Montserrat"/>
          <w:sz w:val="22"/>
          <w:szCs w:val="22"/>
        </w:rPr>
        <w:t xml:space="preserve"> care determină sau poate determina neeligibilitatea proiectului, AM PR Nord-Est putând să decidă asupra suspendării sau rezilierii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w:t>
      </w:r>
    </w:p>
    <w:p w14:paraId="0000029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 xml:space="preserve">În situația în care Proiectul a fost declarat neeligibil, AM PR Nord-Est va dispune rezilierea Contractului de finanțare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recuperarea sumelor acordate până la acel moment, în condițiile prevăzute de Contract.</w:t>
      </w:r>
    </w:p>
    <w:p w14:paraId="0000029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 xml:space="preserve">Contractul de finanțare va fi reziliat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finanțarea nerambursabilă acordată va fi recuperată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în cazul în care obiectele/bunurile, fie ele mobile sau imobile, finanțate în cadrul Contractului nu sunt folosite conform scopului destinat, sau în cazul în care acestea sunt vândute sau înstrăinate, sub orice formă, oricând până la finalizarea perioadei de durabilitate stabilită.</w:t>
      </w:r>
    </w:p>
    <w:p w14:paraId="0000029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(6)</w:t>
      </w:r>
      <w:r>
        <w:rPr>
          <w:rFonts w:ascii="Montserrat" w:eastAsia="Montserrat" w:hAnsi="Montserrat" w:cs="Montserrat"/>
          <w:sz w:val="22"/>
          <w:szCs w:val="22"/>
        </w:rPr>
        <w:tab/>
        <w:t xml:space="preserve"> Beneficiarul este de drept în întârziere prin simplul fapt al încălcării prevederilor Contractului de finanțare. </w:t>
      </w:r>
    </w:p>
    <w:p w14:paraId="0000029A" w14:textId="77777777" w:rsidR="003B128A" w:rsidRDefault="003B128A">
      <w:pPr>
        <w:tabs>
          <w:tab w:val="left" w:pos="450"/>
        </w:tabs>
        <w:ind w:right="75"/>
        <w:jc w:val="both"/>
        <w:rPr>
          <w:rFonts w:ascii="Montserrat" w:eastAsia="Montserrat" w:hAnsi="Montserrat" w:cs="Montserrat"/>
          <w:sz w:val="22"/>
          <w:szCs w:val="22"/>
        </w:rPr>
      </w:pPr>
    </w:p>
    <w:p w14:paraId="0000029B" w14:textId="77777777" w:rsidR="003B128A" w:rsidRDefault="001455B5">
      <w:pPr>
        <w:tabs>
          <w:tab w:val="left" w:pos="450"/>
        </w:tabs>
        <w:ind w:right="75"/>
        <w:jc w:val="both"/>
        <w:rPr>
          <w:rFonts w:ascii="Montserrat" w:eastAsia="Montserrat" w:hAnsi="Montserrat" w:cs="Montserrat"/>
          <w:b/>
          <w:bCs/>
          <w:sz w:val="22"/>
          <w:szCs w:val="22"/>
        </w:rPr>
      </w:pPr>
      <w:r>
        <w:rPr>
          <w:rFonts w:ascii="Montserrat" w:eastAsia="Montserrat" w:hAnsi="Montserrat" w:cs="Montserrat"/>
          <w:b/>
          <w:bCs/>
          <w:sz w:val="22"/>
          <w:szCs w:val="22"/>
        </w:rPr>
        <w:t>Articolul 7 - Completarea Condițiilor generale cu implementarea în parteneriat a proiectelor (dacă este cazul):</w:t>
      </w:r>
    </w:p>
    <w:p w14:paraId="0000029C" w14:textId="77777777" w:rsidR="003B128A" w:rsidRDefault="003B128A">
      <w:pPr>
        <w:tabs>
          <w:tab w:val="left" w:pos="450"/>
        </w:tabs>
        <w:ind w:right="75"/>
        <w:jc w:val="both"/>
        <w:rPr>
          <w:rFonts w:ascii="Montserrat" w:eastAsia="Montserrat" w:hAnsi="Montserrat" w:cs="Montserrat"/>
          <w:sz w:val="22"/>
          <w:szCs w:val="22"/>
        </w:rPr>
      </w:pPr>
    </w:p>
    <w:p w14:paraId="0000029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Toți partenerii sunt ținuți să respecte întocmai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în integralitate prevederile prezentului Contract de finanțare.</w:t>
      </w:r>
    </w:p>
    <w:p w14:paraId="0000029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Liderul parteneriatului, precum si partenerii acestuia, răspund în fața AM PR Nord-Est pentru îndeplinirea prevederilor prezentului Contract.</w:t>
      </w:r>
    </w:p>
    <w:p w14:paraId="0000029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 xml:space="preserve">Membrii parteneriatului sunt responsabili de implementarea proiectului în conformitate cu prevederile contractuale. </w:t>
      </w:r>
    </w:p>
    <w:p w14:paraId="000002A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 xml:space="preserve">Liderul parteneriatului și/sau partenerii sunt responsabili cu transmiterea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 xml:space="preserve">/rambursare/plată/ rapoartelor de progres/altor documente și informații solicitate către AM PR Nord-Est conform prevederilor prezentului Contract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w:t>
      </w:r>
    </w:p>
    <w:p w14:paraId="000002A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 xml:space="preserve"> Cheltuielile sunt considerate eligibile dacă sunt efectuate de către liderul parteneriatului și/sau partener/i. </w:t>
      </w:r>
    </w:p>
    <w:p w14:paraId="000002A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(6)</w:t>
      </w:r>
      <w:r>
        <w:rPr>
          <w:rFonts w:ascii="Montserrat" w:eastAsia="Montserrat" w:hAnsi="Montserrat" w:cs="Montserrat"/>
          <w:sz w:val="22"/>
          <w:szCs w:val="22"/>
        </w:rPr>
        <w:tab/>
        <w:t xml:space="preserve">Pentru neregulile identificate în cadrul proiectelor implementate în parteneriat, notificările și titlurile de creanță se emit pe numele liderului de parteneriat/partenerului care a efectuat cheltuielile afectate de nereguli. </w:t>
      </w:r>
    </w:p>
    <w:p w14:paraId="000002A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(7)</w:t>
      </w:r>
      <w:r>
        <w:rPr>
          <w:rFonts w:ascii="Montserrat" w:eastAsia="Montserrat" w:hAnsi="Montserrat" w:cs="Montserrat"/>
          <w:sz w:val="22"/>
          <w:szCs w:val="22"/>
        </w:rPr>
        <w:tab/>
        <w:t xml:space="preserve">Schimbarea componenței parteneriatului este permisă numai dacă sunt îndeplinite următoarele condiții cumulative: </w:t>
      </w:r>
    </w:p>
    <w:p w14:paraId="000002A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 xml:space="preserve">este confirmată printr-un act adițional, încheiat în condițiile prezentului Contract de finanțare,  </w:t>
      </w:r>
    </w:p>
    <w:p w14:paraId="000002A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 xml:space="preserve">schimbarea respectivă este determinată de retragerea unuia sau a mai multor parteneri, </w:t>
      </w:r>
    </w:p>
    <w:p w14:paraId="000002A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 xml:space="preserve">noii parteneri/ noul partener respectă toate condițiile de eligibilitate, se angajează să preia toate drepturile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obligațiile ce reveneau, prin Acordul de parteneriat, partenerului retras, inclusiv obligația de a asigura, din resurse proprii, întregul cuantum al cofinanțării eligibile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neeligibile pentru Proiect.  În acest caz, Beneficiarul este obligat să transmită, împreună cu cererea de modificare a Contractului de finanțare,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documentele din care să reiasă acest angajament,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asigurarea fondurilor necesare.</w:t>
      </w:r>
    </w:p>
    <w:p w14:paraId="000002A7"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lastRenderedPageBreak/>
        <w:t xml:space="preserve">Articolul 8 - Completarea Condițiilor generale cu dreptul de proprietate/ utilizare a rezultatelor </w:t>
      </w:r>
    </w:p>
    <w:p w14:paraId="000002A8" w14:textId="77777777" w:rsidR="003B128A" w:rsidRDefault="003B128A">
      <w:pPr>
        <w:tabs>
          <w:tab w:val="left" w:pos="450"/>
        </w:tabs>
        <w:ind w:right="75"/>
        <w:jc w:val="both"/>
        <w:rPr>
          <w:rFonts w:ascii="Montserrat" w:eastAsia="Montserrat" w:hAnsi="Montserrat" w:cs="Montserrat"/>
          <w:sz w:val="22"/>
          <w:szCs w:val="22"/>
        </w:rPr>
      </w:pPr>
    </w:p>
    <w:p w14:paraId="000002A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Orice rezultate sau drepturi legate de acestea, inclusiv drepturi de autor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orice alte drepturi de proprietate intelectuală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industrială, obținute în executarea sau ca urmare a executării acestui Contract de finanțare, cu excepția cazurilor în care astfel de drepturi sunt preexistente acestuia, vor fi proprietatea Beneficiarului. Pentru proiectele implementate în parteneriat orice rezultate sau drepturi legate de acestea, inclusiv drepturi de autor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orice alte drepturi de proprietate intelectuală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industrială, obținute în executarea sau ca urmare a executării acestui Contract de finanțare, urmează regimul stipulat în Acordul de parteneriat, cu excepția cazurilor în care astfel de drepturi sunt preexistente Contractului. </w:t>
      </w:r>
    </w:p>
    <w:p w14:paraId="000002A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Beneficiarul este de acord ca AM PR Nord-Est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fără ca prin aceasta să încalce drepturile de proprietate industrială și intelectuală existente.</w:t>
      </w:r>
    </w:p>
    <w:p w14:paraId="000002AB"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 xml:space="preserve">Articolul 9 - Completarea Condițiilor generale cu măsuri referitoare la cazul fortuit </w:t>
      </w:r>
    </w:p>
    <w:p w14:paraId="000002A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Cazul fortuit nu este exonerator de răspundere contractuală</w:t>
      </w:r>
    </w:p>
    <w:p w14:paraId="000002AD"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Articolul 10 - Completarea Condițiilor generale cu măsuri detaliate de comunicare și vizibilitate</w:t>
      </w:r>
    </w:p>
    <w:p w14:paraId="000002AE" w14:textId="77777777" w:rsidR="003B128A" w:rsidRDefault="003B128A">
      <w:pPr>
        <w:tabs>
          <w:tab w:val="left" w:pos="450"/>
        </w:tabs>
        <w:ind w:right="75"/>
        <w:jc w:val="both"/>
        <w:rPr>
          <w:rFonts w:ascii="Montserrat" w:eastAsia="Montserrat" w:hAnsi="Montserrat" w:cs="Montserrat"/>
          <w:sz w:val="22"/>
          <w:szCs w:val="22"/>
        </w:rPr>
      </w:pPr>
    </w:p>
    <w:p w14:paraId="000002A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w:t>
      </w:r>
      <w:r>
        <w:rPr>
          <w:rFonts w:ascii="Montserrat" w:eastAsia="Montserrat" w:hAnsi="Montserrat" w:cs="Montserrat"/>
          <w:sz w:val="22"/>
          <w:szCs w:val="22"/>
        </w:rPr>
        <w:tab/>
        <w:t xml:space="preserve">Beneficiarii sunt responsabili pentru implementarea activităților de informare, comunicare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publicitate prevăzute la art. 50 din Regulamentul (UE) 2021/1060 și în Ghidul Solicitantului, precum și să asigure respectarea prevederilor Manualului de Identitate Vizuală pentru Programul Regional Nord-Est 2021-2027 în vigoare la momentul implementării proiectului, sub sancțiunea aplicării de către AM PR Nord-Est a măsurilor prevăzute la art. 50 alin. (3) din Regulamentul (UE) 1060/2021. </w:t>
      </w:r>
    </w:p>
    <w:p w14:paraId="000002B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(2)</w:t>
      </w:r>
      <w:r>
        <w:rPr>
          <w:rFonts w:ascii="Montserrat" w:eastAsia="Montserrat" w:hAnsi="Montserrat" w:cs="Montserrat"/>
          <w:sz w:val="22"/>
          <w:szCs w:val="22"/>
        </w:rPr>
        <w:tab/>
        <w:t>Beneficiarii recunosc și fac cunoscută originea finanțării care stă la baza implementării proiectului, promovează programul de finanțare, utilizează siglele și elementele de identitate vizuală ale programului și Uniunii Europene conform indicațiilor din manualul de identitate vizuală în vigoare. Toate materialele de informare și publicitate vor urmări promovarea programului și a proiectului, nu a beneficiarului. În acest sens, la prezentarea oricăror informații sau rezultate din proiecte se va avea în vedere precizarea în mod vizibil a sursei de finanțare nerambursabilă și a sprijinului financiar din partea programului.</w:t>
      </w:r>
    </w:p>
    <w:p w14:paraId="000002B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(3)</w:t>
      </w:r>
      <w:r>
        <w:rPr>
          <w:rFonts w:ascii="Montserrat" w:eastAsia="Montserrat" w:hAnsi="Montserrat" w:cs="Montserrat"/>
          <w:sz w:val="22"/>
          <w:szCs w:val="22"/>
        </w:rPr>
        <w:tab/>
        <w:t>Elementele de identitate vizuală care trebuie afișate pe toate materiale/instrumentele de comunicare ale proiectului sunt următoarele:</w:t>
      </w:r>
    </w:p>
    <w:p w14:paraId="000002B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Logo UE însoțit obligatoriu de declarația de finanțare „Cofinanțat de Uniunea Europeană”;</w:t>
      </w:r>
    </w:p>
    <w:p w14:paraId="000002B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Logo-</w:t>
      </w:r>
      <w:proofErr w:type="spellStart"/>
      <w:r>
        <w:rPr>
          <w:rFonts w:ascii="Montserrat" w:eastAsia="Montserrat" w:hAnsi="Montserrat" w:cs="Montserrat"/>
          <w:sz w:val="22"/>
          <w:szCs w:val="22"/>
        </w:rPr>
        <w:t>ul</w:t>
      </w:r>
      <w:proofErr w:type="spellEnd"/>
      <w:r>
        <w:rPr>
          <w:rFonts w:ascii="Montserrat" w:eastAsia="Montserrat" w:hAnsi="Montserrat" w:cs="Montserrat"/>
          <w:sz w:val="22"/>
          <w:szCs w:val="22"/>
        </w:rPr>
        <w:t xml:space="preserve"> Guvernului României;</w:t>
      </w:r>
    </w:p>
    <w:p w14:paraId="000002B4"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Logo-</w:t>
      </w:r>
      <w:proofErr w:type="spellStart"/>
      <w:r>
        <w:rPr>
          <w:rFonts w:ascii="Montserrat" w:eastAsia="Montserrat" w:hAnsi="Montserrat" w:cs="Montserrat"/>
          <w:sz w:val="22"/>
          <w:szCs w:val="22"/>
        </w:rPr>
        <w:t>ul</w:t>
      </w:r>
      <w:proofErr w:type="spellEnd"/>
      <w:r>
        <w:rPr>
          <w:rFonts w:ascii="Montserrat" w:eastAsia="Montserrat" w:hAnsi="Montserrat" w:cs="Montserrat"/>
          <w:sz w:val="22"/>
          <w:szCs w:val="22"/>
        </w:rPr>
        <w:t xml:space="preserve"> Programului Regional Nord-Est 2021-2027</w:t>
      </w:r>
    </w:p>
    <w:p w14:paraId="000002B5"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Logo-</w:t>
      </w:r>
      <w:proofErr w:type="spellStart"/>
      <w:r>
        <w:rPr>
          <w:rFonts w:ascii="Montserrat" w:eastAsia="Montserrat" w:hAnsi="Montserrat" w:cs="Montserrat"/>
          <w:sz w:val="22"/>
          <w:szCs w:val="22"/>
        </w:rPr>
        <w:t>ul</w:t>
      </w:r>
      <w:proofErr w:type="spellEnd"/>
      <w:r>
        <w:rPr>
          <w:rFonts w:ascii="Montserrat" w:eastAsia="Montserrat" w:hAnsi="Montserrat" w:cs="Montserrat"/>
          <w:sz w:val="22"/>
          <w:szCs w:val="22"/>
        </w:rPr>
        <w:t xml:space="preserve"> ADR Nord Est</w:t>
      </w:r>
    </w:p>
    <w:p w14:paraId="000002B6"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 xml:space="preserve">Sloganul „Aproape de tine” împreună cu pagina web </w:t>
      </w:r>
      <w:hyperlink r:id="rId9">
        <w:r>
          <w:rPr>
            <w:rFonts w:ascii="Montserrat" w:eastAsia="Montserrat" w:hAnsi="Montserrat" w:cs="Montserrat"/>
            <w:color w:val="0000FF"/>
            <w:sz w:val="22"/>
            <w:szCs w:val="22"/>
            <w:u w:val="single"/>
          </w:rPr>
          <w:t>www.regionordest.ro</w:t>
        </w:r>
      </w:hyperlink>
      <w:r>
        <w:rPr>
          <w:rFonts w:ascii="Montserrat" w:eastAsia="Montserrat" w:hAnsi="Montserrat" w:cs="Montserrat"/>
          <w:sz w:val="22"/>
          <w:szCs w:val="22"/>
        </w:rPr>
        <w:t xml:space="preserve"> și pagina de Facebook (facebook.com/Regio.NordEst.ro)  </w:t>
      </w:r>
    </w:p>
    <w:p w14:paraId="000002B7"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(4)</w:t>
      </w:r>
      <w:r>
        <w:rPr>
          <w:rFonts w:ascii="Montserrat" w:eastAsia="Montserrat" w:hAnsi="Montserrat" w:cs="Montserrat"/>
          <w:sz w:val="22"/>
          <w:szCs w:val="22"/>
        </w:rPr>
        <w:tab/>
        <w:t xml:space="preserve">Acțiuni de comunicare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vizibilitate minim obligatorii pentru toate proiectele:</w:t>
      </w:r>
    </w:p>
    <w:p w14:paraId="000002B8"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lastRenderedPageBreak/>
        <w:t>•</w:t>
      </w:r>
      <w:r>
        <w:rPr>
          <w:rFonts w:ascii="Montserrat" w:eastAsia="Montserrat" w:hAnsi="Montserrat" w:cs="Montserrat"/>
          <w:sz w:val="22"/>
          <w:szCs w:val="22"/>
        </w:rPr>
        <w:tab/>
        <w:t xml:space="preserve"> Publicarea a minim unui comunicat/anunț de presă, la începutul și finalul proiectului;</w:t>
      </w:r>
    </w:p>
    <w:p w14:paraId="000002B9"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 xml:space="preserve"> Realizarea unui panou permanent/unei plăci permanente pentru proiectele a căror valoare totală depășește 500.000 euro </w:t>
      </w:r>
    </w:p>
    <w:p w14:paraId="000002BA"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 xml:space="preserve">În cazul proiectelor a căror valoare totală nu depășește 500.000 EUR, se va expune, într-un loc ușor vizibil publicului, cel puțin un afiș cu dimensiunea minimă A3 sau un afișaj electronic echivalent conținând informații despre proiect; </w:t>
      </w:r>
    </w:p>
    <w:p w14:paraId="000002B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Afișarea pe site-ul oficial de internet, dacă există, și pe paginile de comunicare socială ale beneficiarului, dacă există, a unei scurte descrieri a proiectului, proporțională cu nivelul sprijinului, inclusiv a scopurilor și rezultatelor acesteia, evidențiind sprijinul financiar din partea Uniunii;</w:t>
      </w:r>
    </w:p>
    <w:p w14:paraId="000002B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Aplicarea de autocolante/plăcuțe pe mașini unelte (echipament industrial)/utilaje (inclusiv agricole)/mijloace de transport de orice fel</w:t>
      </w:r>
    </w:p>
    <w:p w14:paraId="000002BD"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w:t>
      </w:r>
      <w:r>
        <w:rPr>
          <w:rFonts w:ascii="Montserrat" w:eastAsia="Montserrat" w:hAnsi="Montserrat" w:cs="Montserrat"/>
          <w:sz w:val="22"/>
          <w:szCs w:val="22"/>
        </w:rPr>
        <w:tab/>
        <w:t>Realizarea unui portofoliu de fotografii pe parcursul desfășurării proiectului pentru a ilustra evoluția acestuia. (cel puțin la lansarea proiectului și la finalizarea acestuia).</w:t>
      </w:r>
    </w:p>
    <w:p w14:paraId="000002BE"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(5)</w:t>
      </w:r>
      <w:r>
        <w:rPr>
          <w:rFonts w:ascii="Montserrat" w:eastAsia="Montserrat" w:hAnsi="Montserrat" w:cs="Montserrat"/>
          <w:sz w:val="22"/>
          <w:szCs w:val="22"/>
        </w:rPr>
        <w:tab/>
        <w:t>Dacă beneficiarul nu își respectă obligațiile ce îi revin în temeiul articolului 47 și articolului 50, alineatele (1) și (2) – Regulamentul (UE) 2021/1060, AM PR Nord-Est poate aplica sancțiuni de până la 3 % din sprijinul financiar acordat proiectului în cauză.</w:t>
      </w:r>
    </w:p>
    <w:p w14:paraId="000002BF"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(6)</w:t>
      </w:r>
      <w:r>
        <w:rPr>
          <w:rFonts w:ascii="Montserrat" w:eastAsia="Montserrat" w:hAnsi="Montserrat" w:cs="Montserrat"/>
          <w:sz w:val="22"/>
          <w:szCs w:val="22"/>
        </w:rPr>
        <w:tab/>
        <w:t>Semnarea contractului de finanțare reprezintă acceptul Beneficiarului pentru a figura în lista publică a beneficiarilor Programului Regional Nord-Est 2021-2027, in conformitate cu prevederile art. 49 din Regulamentul UE 2021/1060.</w:t>
      </w:r>
    </w:p>
    <w:p w14:paraId="000002C0"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(7)</w:t>
      </w:r>
      <w:r>
        <w:rPr>
          <w:rFonts w:ascii="Montserrat" w:eastAsia="Montserrat" w:hAnsi="Montserrat" w:cs="Montserrat"/>
          <w:sz w:val="22"/>
          <w:szCs w:val="22"/>
        </w:rPr>
        <w:tab/>
        <w:t xml:space="preserve">Beneficiarii vor transmite pentru avizare designul/conținutul tuturor materialelor de informare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publicitate elaborate în vederea realizării activităților de informare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publicitate obligatorii din cadrul Ghidului de Identitate Vizuală 2021-2027 în vigoare, asumate prin contractul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cu cel puțin 15 zile lucrătoare înainte de lansarea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utilizarea acestora. </w:t>
      </w:r>
    </w:p>
    <w:p w14:paraId="000002C1"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(8)</w:t>
      </w:r>
      <w:r>
        <w:rPr>
          <w:rFonts w:ascii="Montserrat" w:eastAsia="Montserrat" w:hAnsi="Montserrat" w:cs="Montserrat"/>
          <w:sz w:val="22"/>
          <w:szCs w:val="22"/>
        </w:rPr>
        <w:tab/>
        <w:t xml:space="preserve"> Beneficiarii au obligația de a pune la dispoziția autorității de management, instituțiilor, organelor, oficiilor sau agențiilor Uniunii, la cererea acestora, date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informații despre proiecte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stadiul lor de implementare, inclusiv fotografii (stadiul înainte de derulare, în timpul, la finalizarea proiectului), în vederea asigurării transparenței utilizării fondurilor și acordă Uniunii Europene o licență fără redevențe, neexclusivă și irevocabilă pentru utilizarea acestor materiale și a oricăror drepturi preexistente aferente acestora, în conformitate cu anexa IX din Regulamentul (UE) 2021/1060.</w:t>
      </w:r>
    </w:p>
    <w:p w14:paraId="000002C2"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(9)</w:t>
      </w:r>
      <w:r>
        <w:rPr>
          <w:rFonts w:ascii="Montserrat" w:eastAsia="Montserrat" w:hAnsi="Montserrat" w:cs="Montserrat"/>
          <w:sz w:val="22"/>
          <w:szCs w:val="22"/>
        </w:rPr>
        <w:tab/>
        <w:t>Beneficiarii au la dispoziție un termen de 30 de zile pentru a remedia neregulile vizând materialele de comunicare și publicitate din momentul în care vor fi notificați.</w:t>
      </w:r>
    </w:p>
    <w:p w14:paraId="000002C3"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(10)</w:t>
      </w:r>
      <w:r>
        <w:rPr>
          <w:rFonts w:ascii="Montserrat" w:eastAsia="Montserrat" w:hAnsi="Montserrat" w:cs="Montserrat"/>
          <w:sz w:val="22"/>
          <w:szCs w:val="22"/>
        </w:rPr>
        <w:tab/>
        <w:t>Beneficiarii care nu remediază materialele distruse sau realizate neconform vor primi un termen de 15 zile pentru a duce la îndeplinire în mod corespunzător a obligațiilor de comunicare și vizibilitate. În situația nerealizării remedierilor, AM PR Nord-Est poate aplica sancțiuni de până la 3% din sprijinul financiar acordat proiectului în cauză.</w:t>
      </w:r>
    </w:p>
    <w:p w14:paraId="000002C4" w14:textId="77777777" w:rsidR="003B128A" w:rsidRDefault="003B128A">
      <w:pPr>
        <w:tabs>
          <w:tab w:val="left" w:pos="450"/>
        </w:tabs>
        <w:ind w:right="75"/>
        <w:jc w:val="both"/>
        <w:rPr>
          <w:rFonts w:ascii="Montserrat" w:eastAsia="Montserrat" w:hAnsi="Montserrat" w:cs="Montserrat"/>
          <w:sz w:val="22"/>
          <w:szCs w:val="22"/>
        </w:rPr>
      </w:pPr>
    </w:p>
    <w:p w14:paraId="000002C5" w14:textId="77777777" w:rsidR="003B128A" w:rsidRDefault="001455B5">
      <w:pPr>
        <w:rPr>
          <w:rFonts w:ascii="Montserrat" w:eastAsia="Montserrat" w:hAnsi="Montserrat" w:cs="Montserrat"/>
          <w:b/>
          <w:bCs/>
        </w:rPr>
      </w:pPr>
      <w:bookmarkStart w:id="8" w:name="_heading=h.n50s9e1r0p2g" w:colFirst="0" w:colLast="0"/>
      <w:bookmarkEnd w:id="8"/>
      <w:r>
        <w:br w:type="page"/>
      </w:r>
    </w:p>
    <w:p w14:paraId="000002C6" w14:textId="77777777" w:rsidR="003B128A" w:rsidRDefault="001455B5">
      <w:pPr>
        <w:pStyle w:val="Heading1"/>
        <w:rPr>
          <w:rFonts w:ascii="Montserrat" w:eastAsia="Montserrat" w:hAnsi="Montserrat" w:cs="Montserrat"/>
          <w:sz w:val="22"/>
          <w:szCs w:val="22"/>
        </w:rPr>
      </w:pPr>
      <w:r>
        <w:rPr>
          <w:rFonts w:ascii="Montserrat" w:eastAsia="Montserrat" w:hAnsi="Montserrat" w:cs="Montserrat"/>
          <w:sz w:val="22"/>
          <w:szCs w:val="22"/>
        </w:rPr>
        <w:lastRenderedPageBreak/>
        <w:t xml:space="preserve">Secțiunea II </w:t>
      </w:r>
    </w:p>
    <w:p w14:paraId="000002C7" w14:textId="77777777" w:rsidR="003B128A" w:rsidRDefault="001455B5">
      <w:pPr>
        <w:pStyle w:val="Heading1"/>
        <w:jc w:val="both"/>
        <w:rPr>
          <w:rFonts w:ascii="Montserrat" w:eastAsia="Montserrat" w:hAnsi="Montserrat" w:cs="Montserrat"/>
          <w:sz w:val="22"/>
          <w:szCs w:val="22"/>
        </w:rPr>
      </w:pPr>
      <w:r>
        <w:rPr>
          <w:rFonts w:ascii="Montserrat" w:eastAsia="Montserrat" w:hAnsi="Montserrat" w:cs="Montserrat"/>
          <w:sz w:val="22"/>
          <w:szCs w:val="22"/>
        </w:rPr>
        <w:t>Condiții specifice aplicabile Priorității 1, Obiectivului Specific RSO 1.1: Dezvoltarea și creșterea capacităților de cercetare și inovare și adoptarea tehnologiilor avansate, Apel de proiecte nr. PR/NE/2026/P1/RSO1.1/1/4 - Dezvoltarea inovativă a clusterelor</w:t>
      </w:r>
      <w:r>
        <w:rPr>
          <w:rFonts w:ascii="Montserrat" w:eastAsia="Montserrat" w:hAnsi="Montserrat" w:cs="Montserrat"/>
          <w:sz w:val="22"/>
          <w:szCs w:val="22"/>
        </w:rPr>
        <w:tab/>
      </w:r>
    </w:p>
    <w:p w14:paraId="000002C8"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Articolul 1. Obligații specifice beneficiarului</w:t>
      </w:r>
    </w:p>
    <w:p w14:paraId="000002C9" w14:textId="77777777" w:rsidR="003B128A" w:rsidRDefault="003B128A">
      <w:pPr>
        <w:tabs>
          <w:tab w:val="left" w:pos="450"/>
        </w:tabs>
        <w:ind w:right="75"/>
        <w:jc w:val="both"/>
        <w:rPr>
          <w:rFonts w:ascii="Montserrat" w:eastAsia="Montserrat" w:hAnsi="Montserrat" w:cs="Montserrat"/>
          <w:sz w:val="22"/>
          <w:szCs w:val="22"/>
        </w:rPr>
      </w:pPr>
    </w:p>
    <w:p w14:paraId="000002CA" w14:textId="5F6C83D6" w:rsidR="003B128A" w:rsidRDefault="003A0279">
      <w:pPr>
        <w:numPr>
          <w:ilvl w:val="0"/>
          <w:numId w:val="2"/>
        </w:numPr>
        <w:pBdr>
          <w:top w:val="nil"/>
          <w:left w:val="nil"/>
          <w:bottom w:val="nil"/>
          <w:right w:val="nil"/>
          <w:between w:val="nil"/>
        </w:pBdr>
        <w:tabs>
          <w:tab w:val="left" w:pos="450"/>
        </w:tabs>
        <w:ind w:right="75"/>
        <w:jc w:val="both"/>
        <w:rPr>
          <w:rFonts w:ascii="Montserrat" w:eastAsia="Montserrat" w:hAnsi="Montserrat" w:cs="Montserrat"/>
          <w:color w:val="000000"/>
          <w:sz w:val="22"/>
          <w:szCs w:val="22"/>
        </w:rPr>
      </w:pPr>
      <w:sdt>
        <w:sdtPr>
          <w:tag w:val="goog_rdk_47"/>
          <w:id w:val="-1880252910"/>
        </w:sdtPr>
        <w:sdtEndPr/>
        <w:sdtContent/>
      </w:sdt>
      <w:r w:rsidR="001455B5">
        <w:rPr>
          <w:rFonts w:ascii="Montserrat" w:eastAsia="Montserrat" w:hAnsi="Montserrat" w:cs="Montserrat"/>
          <w:color w:val="000000"/>
          <w:sz w:val="22"/>
          <w:szCs w:val="22"/>
        </w:rPr>
        <w:t>În cazul în care, la momentul depunerii cererii de finanțare, locul de implementare nu este încă înregistrat, Beneficiarul se obligă să efectueze înregistrarea acestuia ca sediu social sau filială/sucursală până la începerea desfășurării activității din cadrul proiectului, conform dispozițiilor legale aplicabile.</w:t>
      </w:r>
    </w:p>
    <w:p w14:paraId="000002CB" w14:textId="77777777" w:rsidR="003B128A" w:rsidRDefault="003B128A">
      <w:pPr>
        <w:tabs>
          <w:tab w:val="left" w:pos="450"/>
        </w:tabs>
        <w:ind w:right="75"/>
        <w:jc w:val="both"/>
        <w:rPr>
          <w:rFonts w:ascii="Montserrat" w:eastAsia="Montserrat" w:hAnsi="Montserrat" w:cs="Montserrat"/>
          <w:sz w:val="22"/>
          <w:szCs w:val="22"/>
        </w:rPr>
      </w:pPr>
    </w:p>
    <w:p w14:paraId="000002CD" w14:textId="4F75C79C" w:rsidR="003B128A" w:rsidRPr="00162A83" w:rsidRDefault="001455B5" w:rsidP="00162A83">
      <w:pPr>
        <w:numPr>
          <w:ilvl w:val="0"/>
          <w:numId w:val="2"/>
        </w:numPr>
        <w:pBdr>
          <w:top w:val="nil"/>
          <w:left w:val="nil"/>
          <w:bottom w:val="nil"/>
          <w:right w:val="nil"/>
          <w:between w:val="nil"/>
        </w:pBdr>
        <w:tabs>
          <w:tab w:val="left" w:pos="450"/>
        </w:tabs>
        <w:ind w:right="75"/>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 cazul în care, la momentul contractării, Decizia etapei de încadrare este document intermediar (proiectul se supune evaluării), Beneficiarul se obligă să obțină și să transmită </w:t>
      </w:r>
      <w:sdt>
        <w:sdtPr>
          <w:tag w:val="goog_rdk_48"/>
          <w:id w:val="1444960176"/>
        </w:sdtPr>
        <w:sdtEndPr/>
        <w:sdtContent>
          <w:sdt>
            <w:sdtPr>
              <w:tag w:val="goog_rdk_49"/>
              <w:id w:val="-157571949"/>
            </w:sdtPr>
            <w:sdtEndPr/>
            <w:sdtContent>
              <w:r w:rsidRPr="00A74814">
                <w:rPr>
                  <w:rFonts w:ascii="Montserrat" w:eastAsia="Montserrat" w:hAnsi="Montserrat" w:cs="Montserrat"/>
                  <w:sz w:val="22"/>
                  <w:szCs w:val="22"/>
                </w:rPr>
                <w:t>Acordul de mediu</w:t>
              </w:r>
            </w:sdtContent>
          </w:sdt>
        </w:sdtContent>
      </w:sdt>
      <w:r>
        <w:rPr>
          <w:rFonts w:ascii="Montserrat" w:eastAsia="Montserrat" w:hAnsi="Montserrat" w:cs="Montserrat"/>
          <w:color w:val="000000"/>
          <w:sz w:val="22"/>
          <w:szCs w:val="22"/>
        </w:rPr>
        <w:t xml:space="preserve"> de mediu până la prima plată a ajutorului.</w:t>
      </w:r>
    </w:p>
    <w:p w14:paraId="000002CF" w14:textId="7CA1CBFE" w:rsidR="003B128A" w:rsidRPr="00162A83" w:rsidRDefault="003B128A" w:rsidP="00162A83">
      <w:pPr>
        <w:pBdr>
          <w:top w:val="nil"/>
          <w:left w:val="nil"/>
          <w:bottom w:val="nil"/>
          <w:right w:val="nil"/>
          <w:between w:val="nil"/>
        </w:pBdr>
        <w:tabs>
          <w:tab w:val="left" w:pos="450"/>
        </w:tabs>
        <w:ind w:right="75"/>
        <w:jc w:val="both"/>
        <w:rPr>
          <w:rFonts w:ascii="Montserrat" w:eastAsia="Montserrat" w:hAnsi="Montserrat" w:cs="Montserrat"/>
          <w:sz w:val="22"/>
          <w:szCs w:val="22"/>
        </w:rPr>
      </w:pPr>
    </w:p>
    <w:p w14:paraId="000002D0" w14:textId="77777777" w:rsidR="003B128A" w:rsidRDefault="001455B5">
      <w:pPr>
        <w:numPr>
          <w:ilvl w:val="0"/>
          <w:numId w:val="2"/>
        </w:numPr>
        <w:pBdr>
          <w:top w:val="nil"/>
          <w:left w:val="nil"/>
          <w:bottom w:val="nil"/>
          <w:right w:val="nil"/>
          <w:between w:val="nil"/>
        </w:pBdr>
        <w:tabs>
          <w:tab w:val="left" w:pos="450"/>
        </w:tabs>
        <w:ind w:right="75"/>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Neîndeplinirea obligațiilor prevăzute la alineatele precedente ale prezentului articol poate </w:t>
      </w:r>
      <w:r>
        <w:rPr>
          <w:color w:val="000000"/>
        </w:rPr>
        <w:t xml:space="preserve"> </w:t>
      </w:r>
      <w:r>
        <w:rPr>
          <w:rFonts w:ascii="Montserrat" w:eastAsia="Montserrat" w:hAnsi="Montserrat" w:cs="Montserrat"/>
          <w:color w:val="000000"/>
          <w:sz w:val="22"/>
          <w:szCs w:val="22"/>
        </w:rPr>
        <w:t>atrage sancțiunea rezilierii contractului de finanțare.</w:t>
      </w:r>
    </w:p>
    <w:p w14:paraId="000002D1" w14:textId="77777777" w:rsidR="003B128A" w:rsidRDefault="003B128A">
      <w:pPr>
        <w:tabs>
          <w:tab w:val="left" w:pos="450"/>
        </w:tabs>
        <w:ind w:right="75"/>
        <w:jc w:val="both"/>
        <w:rPr>
          <w:rFonts w:ascii="Montserrat" w:eastAsia="Montserrat" w:hAnsi="Montserrat" w:cs="Montserrat"/>
          <w:sz w:val="22"/>
          <w:szCs w:val="22"/>
        </w:rPr>
      </w:pPr>
    </w:p>
    <w:p w14:paraId="000002D2" w14:textId="38C6BBC0" w:rsidR="003B128A" w:rsidRDefault="001455B5">
      <w:pPr>
        <w:numPr>
          <w:ilvl w:val="0"/>
          <w:numId w:val="2"/>
        </w:numPr>
        <w:pBdr>
          <w:top w:val="nil"/>
          <w:left w:val="nil"/>
          <w:bottom w:val="nil"/>
          <w:right w:val="nil"/>
          <w:between w:val="nil"/>
        </w:pBdr>
        <w:tabs>
          <w:tab w:val="left" w:pos="450"/>
        </w:tabs>
        <w:ind w:right="75"/>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Indiferent de perioada de implementare a proiectului, procedura de achiziție pentru contractele de lucrări (daca investiția prevede execuție de lucrări) trebuie demarată în maximum 4 luni, iar pentru</w:t>
      </w:r>
      <w:r w:rsidR="00162A83">
        <w:rPr>
          <w:rFonts w:ascii="Montserrat" w:eastAsia="Montserrat" w:hAnsi="Montserrat" w:cs="Montserrat"/>
          <w:color w:val="000000"/>
          <w:sz w:val="22"/>
          <w:szCs w:val="22"/>
        </w:rPr>
        <w:t xml:space="preserve"> un</w:t>
      </w:r>
      <w:r>
        <w:rPr>
          <w:rFonts w:ascii="Montserrat" w:eastAsia="Montserrat" w:hAnsi="Montserrat" w:cs="Montserrat"/>
          <w:color w:val="000000"/>
          <w:sz w:val="22"/>
          <w:szCs w:val="22"/>
        </w:rPr>
        <w:t xml:space="preserve"> </w:t>
      </w:r>
      <w:sdt>
        <w:sdtPr>
          <w:tag w:val="goog_rdk_55"/>
          <w:id w:val="276617799"/>
        </w:sdtPr>
        <w:sdtEndPr/>
        <w:sdtContent/>
      </w:sdt>
      <w:r>
        <w:rPr>
          <w:rFonts w:ascii="Montserrat" w:eastAsia="Montserrat" w:hAnsi="Montserrat" w:cs="Montserrat"/>
          <w:color w:val="000000"/>
          <w:sz w:val="22"/>
          <w:szCs w:val="22"/>
        </w:rPr>
        <w:t>contract de furnizare / servicii în maximum 3 luni de la semnarea contractului de finanțare.</w:t>
      </w:r>
    </w:p>
    <w:p w14:paraId="000002D3" w14:textId="77777777" w:rsidR="003B128A" w:rsidRDefault="003B128A">
      <w:pPr>
        <w:tabs>
          <w:tab w:val="left" w:pos="450"/>
        </w:tabs>
        <w:ind w:right="75"/>
        <w:jc w:val="both"/>
        <w:rPr>
          <w:rFonts w:ascii="Montserrat" w:eastAsia="Montserrat" w:hAnsi="Montserrat" w:cs="Montserrat"/>
          <w:sz w:val="22"/>
          <w:szCs w:val="22"/>
        </w:rPr>
      </w:pPr>
    </w:p>
    <w:p w14:paraId="000002D4" w14:textId="77777777" w:rsidR="003B128A" w:rsidRDefault="001455B5">
      <w:pPr>
        <w:numPr>
          <w:ilvl w:val="0"/>
          <w:numId w:val="2"/>
        </w:numPr>
        <w:pBdr>
          <w:top w:val="nil"/>
          <w:left w:val="nil"/>
          <w:bottom w:val="nil"/>
          <w:right w:val="nil"/>
          <w:between w:val="nil"/>
        </w:pBdr>
        <w:tabs>
          <w:tab w:val="left" w:pos="450"/>
        </w:tabs>
        <w:ind w:right="75"/>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situația în care Beneficiarul nu are, la momentul depunerii cererii de finanțare, sediul social/filială/sucursală în Regiunea Nord-Est, acesta se obligă să înregistreze sediul social/filială/sucursală în Regiunea Nord-Est, cel târziu până la momentul primei plăți a ajutorului.  Neîndeplinirea acestei obligații conduce la suspendarea efectuării plăților.</w:t>
      </w:r>
    </w:p>
    <w:p w14:paraId="000002D5" w14:textId="77777777" w:rsidR="003B128A" w:rsidRDefault="001455B5">
      <w:pPr>
        <w:pStyle w:val="Heading2"/>
        <w:jc w:val="both"/>
        <w:rPr>
          <w:rFonts w:ascii="Montserrat" w:eastAsia="Montserrat" w:hAnsi="Montserrat" w:cs="Montserrat"/>
          <w:i w:val="0"/>
          <w:iCs w:val="0"/>
          <w:sz w:val="22"/>
          <w:szCs w:val="22"/>
        </w:rPr>
      </w:pPr>
      <w:r>
        <w:rPr>
          <w:rFonts w:ascii="Montserrat" w:eastAsia="Montserrat" w:hAnsi="Montserrat" w:cs="Montserrat"/>
          <w:i w:val="0"/>
          <w:iCs w:val="0"/>
          <w:sz w:val="22"/>
          <w:szCs w:val="22"/>
        </w:rPr>
        <w:t>Articolul 2. Alte obligații specifice ale beneficiarului privind menținerea criteriilor de evaluare tehnică și financiară și eligibilitate pe perioada de implementare a investiției, respectiv pe perioada de durabilitate a investiției.</w:t>
      </w:r>
    </w:p>
    <w:p w14:paraId="000002D6" w14:textId="77777777" w:rsidR="003B128A" w:rsidRDefault="003B128A">
      <w:pPr>
        <w:rPr>
          <w:rFonts w:ascii="Montserrat" w:eastAsia="Montserrat" w:hAnsi="Montserrat" w:cs="Montserrat"/>
        </w:rPr>
      </w:pPr>
    </w:p>
    <w:p w14:paraId="000002D7" w14:textId="77777777" w:rsidR="003B128A" w:rsidRDefault="003A0279">
      <w:pPr>
        <w:tabs>
          <w:tab w:val="left" w:pos="450"/>
        </w:tabs>
        <w:ind w:right="75"/>
        <w:jc w:val="both"/>
        <w:rPr>
          <w:rFonts w:ascii="Montserrat" w:eastAsia="Montserrat" w:hAnsi="Montserrat" w:cs="Montserrat"/>
          <w:sz w:val="22"/>
          <w:szCs w:val="22"/>
        </w:rPr>
      </w:pPr>
      <w:sdt>
        <w:sdtPr>
          <w:tag w:val="goog_rdk_56"/>
          <w:id w:val="-148617637"/>
        </w:sdtPr>
        <w:sdtEndPr/>
        <w:sdtContent/>
      </w:sdt>
      <w:r w:rsidR="001455B5">
        <w:rPr>
          <w:rFonts w:ascii="Montserrat" w:eastAsia="Montserrat" w:hAnsi="Montserrat" w:cs="Montserrat"/>
          <w:sz w:val="22"/>
          <w:szCs w:val="22"/>
        </w:rPr>
        <w:t>a)</w:t>
      </w:r>
      <w:r w:rsidR="001455B5">
        <w:rPr>
          <w:rFonts w:ascii="Montserrat" w:eastAsia="Montserrat" w:hAnsi="Montserrat" w:cs="Montserrat"/>
          <w:sz w:val="22"/>
          <w:szCs w:val="22"/>
        </w:rPr>
        <w:tab/>
        <w:t>Beneficiarul va respecta, până la expirarea perioadei de durabilitate a proiectului așa cum este stabilită la art. 2, alin. (5) din Condiții Generale, următoarele condiții de acordare a finanțării:</w:t>
      </w:r>
    </w:p>
    <w:p w14:paraId="000002D8" w14:textId="75BA0008" w:rsidR="003B128A" w:rsidRDefault="001455B5">
      <w:pPr>
        <w:tabs>
          <w:tab w:val="left" w:pos="450"/>
        </w:tabs>
        <w:ind w:left="450" w:right="75"/>
        <w:jc w:val="both"/>
        <w:rPr>
          <w:rFonts w:ascii="Montserrat" w:eastAsia="Montserrat" w:hAnsi="Montserrat" w:cs="Montserrat"/>
          <w:sz w:val="22"/>
          <w:szCs w:val="22"/>
        </w:rPr>
      </w:pPr>
      <w:r>
        <w:rPr>
          <w:rFonts w:ascii="Montserrat" w:eastAsia="Montserrat" w:hAnsi="Montserrat" w:cs="Montserrat"/>
          <w:sz w:val="22"/>
          <w:szCs w:val="22"/>
        </w:rPr>
        <w:t>i)</w:t>
      </w:r>
      <w:r>
        <w:rPr>
          <w:rFonts w:ascii="Montserrat" w:eastAsia="Montserrat" w:hAnsi="Montserrat" w:cs="Montserrat"/>
          <w:sz w:val="22"/>
          <w:szCs w:val="22"/>
        </w:rPr>
        <w:tab/>
        <w:t>Menținerea tipului de entitate juridică;</w:t>
      </w:r>
    </w:p>
    <w:p w14:paraId="000002D9" w14:textId="496E395A" w:rsidR="003B128A" w:rsidRDefault="001455B5">
      <w:pPr>
        <w:tabs>
          <w:tab w:val="left" w:pos="450"/>
        </w:tabs>
        <w:ind w:left="450" w:right="75"/>
        <w:jc w:val="both"/>
        <w:rPr>
          <w:rFonts w:ascii="Montserrat" w:eastAsia="Montserrat" w:hAnsi="Montserrat" w:cs="Montserrat"/>
          <w:sz w:val="22"/>
          <w:szCs w:val="22"/>
        </w:rPr>
      </w:pPr>
      <w:r>
        <w:rPr>
          <w:rFonts w:ascii="Montserrat" w:eastAsia="Montserrat" w:hAnsi="Montserrat" w:cs="Montserrat"/>
          <w:sz w:val="22"/>
          <w:szCs w:val="22"/>
        </w:rPr>
        <w:t>ii)</w:t>
      </w:r>
      <w:r>
        <w:rPr>
          <w:rFonts w:ascii="Montserrat" w:eastAsia="Montserrat" w:hAnsi="Montserrat" w:cs="Montserrat"/>
          <w:sz w:val="22"/>
          <w:szCs w:val="22"/>
        </w:rPr>
        <w:tab/>
      </w:r>
      <w:r w:rsidR="00F57C4E">
        <w:rPr>
          <w:rFonts w:ascii="Montserrat" w:eastAsia="Montserrat" w:hAnsi="Montserrat" w:cs="Montserrat"/>
          <w:sz w:val="22"/>
          <w:szCs w:val="22"/>
        </w:rPr>
        <w:t>Menținerea activității și nesuspendarea acesteia</w:t>
      </w:r>
      <w:r w:rsidR="00C25E6C">
        <w:rPr>
          <w:rFonts w:ascii="Montserrat" w:eastAsia="Montserrat" w:hAnsi="Montserrat" w:cs="Montserrat"/>
          <w:sz w:val="22"/>
          <w:szCs w:val="22"/>
        </w:rPr>
        <w:t>;</w:t>
      </w:r>
    </w:p>
    <w:p w14:paraId="000002DA" w14:textId="30BF4559" w:rsidR="003B128A" w:rsidRDefault="001455B5">
      <w:pPr>
        <w:tabs>
          <w:tab w:val="left" w:pos="450"/>
        </w:tabs>
        <w:ind w:left="450" w:right="75"/>
        <w:jc w:val="both"/>
        <w:rPr>
          <w:rFonts w:ascii="Montserrat" w:eastAsia="Montserrat" w:hAnsi="Montserrat" w:cs="Montserrat"/>
          <w:sz w:val="22"/>
          <w:szCs w:val="22"/>
        </w:rPr>
      </w:pPr>
      <w:r>
        <w:rPr>
          <w:rFonts w:ascii="Montserrat" w:eastAsia="Montserrat" w:hAnsi="Montserrat" w:cs="Montserrat"/>
          <w:sz w:val="22"/>
          <w:szCs w:val="22"/>
        </w:rPr>
        <w:t>iii)</w:t>
      </w:r>
      <w:r w:rsidR="00F57C4E">
        <w:rPr>
          <w:rFonts w:ascii="Montserrat" w:eastAsia="Montserrat" w:hAnsi="Montserrat" w:cs="Montserrat"/>
          <w:sz w:val="22"/>
          <w:szCs w:val="22"/>
        </w:rPr>
        <w:t xml:space="preserve"> Î</w:t>
      </w:r>
      <w:r w:rsidR="00F57C4E" w:rsidRPr="00611D0D">
        <w:rPr>
          <w:rFonts w:ascii="Montserrat" w:eastAsia="Montserrat" w:hAnsi="Montserrat" w:cs="Montserrat"/>
          <w:sz w:val="22"/>
          <w:szCs w:val="22"/>
        </w:rPr>
        <w:t>ntreținerea/mentenanța investiției în conformitate cu prevederile legale în vigoare</w:t>
      </w:r>
      <w:r w:rsidR="00C25E6C">
        <w:rPr>
          <w:rFonts w:ascii="Montserrat" w:eastAsia="Montserrat" w:hAnsi="Montserrat" w:cs="Montserrat"/>
          <w:sz w:val="22"/>
          <w:szCs w:val="22"/>
        </w:rPr>
        <w:t>.</w:t>
      </w:r>
    </w:p>
    <w:p w14:paraId="000002DB"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Neîndeplinirea obligațiilor prevăzute la punctul a) al prezentului articol poate constitui motiv de reziliere a contractului de finanțări si recuperare a finanțării, inclusiv a dobânzilor aferente calculate în condițiile legii aplicabile.</w:t>
      </w:r>
    </w:p>
    <w:p w14:paraId="000002DC" w14:textId="77777777" w:rsidR="003B128A" w:rsidRDefault="001455B5">
      <w:pPr>
        <w:tabs>
          <w:tab w:val="left" w:pos="450"/>
        </w:tabs>
        <w:ind w:right="75"/>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 xml:space="preserve">Modificarea locului de implementare, în perioada de implementare prevăzută la art. 2, alin. 2 și în perioada de durabilitate prevăzută la art. 2, alin. 5 din Condiții generale din </w:t>
      </w:r>
      <w:r>
        <w:rPr>
          <w:rFonts w:ascii="Montserrat" w:eastAsia="Montserrat" w:hAnsi="Montserrat" w:cs="Montserrat"/>
          <w:sz w:val="22"/>
          <w:szCs w:val="22"/>
        </w:rPr>
        <w:lastRenderedPageBreak/>
        <w:t xml:space="preserve">Contractul de </w:t>
      </w:r>
      <w:proofErr w:type="spellStart"/>
      <w:r>
        <w:rPr>
          <w:rFonts w:ascii="Montserrat" w:eastAsia="Montserrat" w:hAnsi="Montserrat" w:cs="Montserrat"/>
          <w:sz w:val="22"/>
          <w:szCs w:val="22"/>
        </w:rPr>
        <w:t>finantare</w:t>
      </w:r>
      <w:proofErr w:type="spellEnd"/>
      <w:r>
        <w:rPr>
          <w:rFonts w:ascii="Montserrat" w:eastAsia="Montserrat" w:hAnsi="Montserrat" w:cs="Montserrat"/>
          <w:sz w:val="22"/>
          <w:szCs w:val="22"/>
        </w:rPr>
        <w:t xml:space="preserve">, este permisă doar pentru proiectele care nu implică lucrări de construcții (indiferent dacă acestea se supun sau nu autorizării)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cu respectarea următoarelor condiții: </w:t>
      </w:r>
    </w:p>
    <w:p w14:paraId="000002DD" w14:textId="77777777" w:rsidR="003B128A" w:rsidRDefault="001455B5">
      <w:pPr>
        <w:tabs>
          <w:tab w:val="left" w:pos="450"/>
        </w:tabs>
        <w:ind w:left="450" w:right="75"/>
        <w:jc w:val="both"/>
        <w:rPr>
          <w:rFonts w:ascii="Montserrat" w:eastAsia="Montserrat" w:hAnsi="Montserrat" w:cs="Montserrat"/>
          <w:sz w:val="22"/>
          <w:szCs w:val="22"/>
        </w:rPr>
      </w:pPr>
      <w:r>
        <w:rPr>
          <w:rFonts w:ascii="Montserrat" w:eastAsia="Montserrat" w:hAnsi="Montserrat" w:cs="Montserrat"/>
          <w:sz w:val="22"/>
          <w:szCs w:val="22"/>
        </w:rPr>
        <w:t>i)</w:t>
      </w:r>
      <w:r>
        <w:rPr>
          <w:rFonts w:ascii="Montserrat" w:eastAsia="Montserrat" w:hAnsi="Montserrat" w:cs="Montserrat"/>
          <w:sz w:val="22"/>
          <w:szCs w:val="22"/>
        </w:rPr>
        <w:tab/>
        <w:t xml:space="preserve">schimbarea spațiului nu este de natură să afecteze îndeplinirea indicatorilor stabiliți prin cererea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pentru măsurarea atingerii rezultatelor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obiectivelor proiectului.</w:t>
      </w:r>
    </w:p>
    <w:p w14:paraId="000002DE" w14:textId="0C4A622D" w:rsidR="003B128A" w:rsidRDefault="001455B5">
      <w:pPr>
        <w:shd w:val="clear" w:color="auto" w:fill="FFFFFF"/>
        <w:tabs>
          <w:tab w:val="left" w:pos="450"/>
        </w:tabs>
        <w:ind w:left="450" w:right="75" w:hanging="180"/>
        <w:jc w:val="both"/>
        <w:rPr>
          <w:rFonts w:ascii="Montserrat" w:eastAsia="Montserrat" w:hAnsi="Montserrat" w:cs="Montserrat"/>
          <w:sz w:val="22"/>
          <w:szCs w:val="22"/>
        </w:rPr>
      </w:pPr>
      <w:r>
        <w:rPr>
          <w:rFonts w:ascii="Montserrat" w:eastAsia="Montserrat" w:hAnsi="Montserrat" w:cs="Montserrat"/>
          <w:sz w:val="22"/>
          <w:szCs w:val="22"/>
        </w:rPr>
        <w:t>ii)</w:t>
      </w:r>
      <w:r w:rsidR="00F57C4E">
        <w:rPr>
          <w:rFonts w:ascii="Montserrat" w:eastAsia="Montserrat" w:hAnsi="Montserrat" w:cs="Montserrat"/>
          <w:sz w:val="22"/>
          <w:szCs w:val="22"/>
        </w:rPr>
        <w:t xml:space="preserve"> </w:t>
      </w:r>
      <w:r>
        <w:rPr>
          <w:rFonts w:ascii="Montserrat" w:eastAsia="Montserrat" w:hAnsi="Montserrat" w:cs="Montserrat"/>
          <w:sz w:val="22"/>
          <w:szCs w:val="22"/>
        </w:rPr>
        <w:t xml:space="preserve">noul spațiu se află în mediul urban și/sau rural, în regiunea de dezvoltare Nord-Est. </w:t>
      </w:r>
    </w:p>
    <w:p w14:paraId="000002DF" w14:textId="05BE9929" w:rsidR="003B128A" w:rsidRDefault="001455B5">
      <w:pPr>
        <w:shd w:val="clear" w:color="auto" w:fill="FFFFFF"/>
        <w:tabs>
          <w:tab w:val="left" w:pos="450"/>
        </w:tabs>
        <w:ind w:left="450" w:right="75" w:hanging="180"/>
        <w:jc w:val="both"/>
        <w:rPr>
          <w:rFonts w:ascii="Montserrat" w:eastAsia="Montserrat" w:hAnsi="Montserrat" w:cs="Montserrat"/>
          <w:sz w:val="22"/>
          <w:szCs w:val="22"/>
        </w:rPr>
      </w:pPr>
      <w:r>
        <w:rPr>
          <w:rFonts w:ascii="Montserrat" w:eastAsia="Montserrat" w:hAnsi="Montserrat" w:cs="Montserrat"/>
          <w:sz w:val="22"/>
          <w:szCs w:val="22"/>
        </w:rPr>
        <w:t>iii)</w:t>
      </w:r>
      <w:r w:rsidR="00C25E6C">
        <w:rPr>
          <w:rFonts w:ascii="Montserrat" w:eastAsia="Montserrat" w:hAnsi="Montserrat" w:cs="Montserrat"/>
          <w:sz w:val="22"/>
          <w:szCs w:val="22"/>
        </w:rPr>
        <w:t xml:space="preserve"> </w:t>
      </w:r>
      <w:r w:rsidR="00C25E6C" w:rsidRPr="00C25E6C">
        <w:rPr>
          <w:rFonts w:ascii="Montserrat" w:eastAsia="Montserrat" w:hAnsi="Montserrat" w:cs="Montserrat"/>
          <w:sz w:val="22"/>
          <w:szCs w:val="22"/>
        </w:rPr>
        <w:t>actul prin care se dovedește dreptul de folosință asupra noului spațiu destinat implementării este valabil pe perioada de implementare rămasă</w:t>
      </w:r>
      <w:r w:rsidR="00C25E6C">
        <w:rPr>
          <w:rFonts w:ascii="Montserrat" w:eastAsia="Montserrat" w:hAnsi="Montserrat" w:cs="Montserrat"/>
          <w:sz w:val="22"/>
          <w:szCs w:val="22"/>
        </w:rPr>
        <w:t>, dacă este cazul,</w:t>
      </w:r>
      <w:r w:rsidR="00C25E6C" w:rsidRPr="00C25E6C">
        <w:rPr>
          <w:rFonts w:ascii="Montserrat" w:eastAsia="Montserrat" w:hAnsi="Montserrat" w:cs="Montserrat"/>
          <w:sz w:val="22"/>
          <w:szCs w:val="22"/>
        </w:rPr>
        <w:t xml:space="preserve"> și pe perioada de durabilitate a investiției (perioada de minimum 3 ani în cazul IMM-urilor, respectiv 5 ani în cazul celorlalte categorii de la data previzionată pentru efectuarea plății finale în cadrul proiectului) sau fracțiunea rămasă din această perioadă, în funcție de momentul la care intervine schimbarea locului de implementare</w:t>
      </w:r>
      <w:r>
        <w:rPr>
          <w:rFonts w:ascii="Montserrat" w:eastAsia="Montserrat" w:hAnsi="Montserrat" w:cs="Montserrat"/>
          <w:sz w:val="22"/>
          <w:szCs w:val="22"/>
        </w:rPr>
        <w:t>.</w:t>
      </w:r>
    </w:p>
    <w:p w14:paraId="000002E0" w14:textId="77777777" w:rsidR="003B128A" w:rsidRDefault="003B128A">
      <w:pPr>
        <w:tabs>
          <w:tab w:val="left" w:pos="450"/>
        </w:tabs>
        <w:ind w:right="75"/>
        <w:jc w:val="both"/>
        <w:rPr>
          <w:rFonts w:ascii="Montserrat" w:eastAsia="Montserrat" w:hAnsi="Montserrat" w:cs="Montserrat"/>
          <w:sz w:val="22"/>
          <w:szCs w:val="22"/>
        </w:rPr>
      </w:pPr>
    </w:p>
    <w:p w14:paraId="000002E1" w14:textId="77777777" w:rsidR="003B128A" w:rsidRDefault="003B128A">
      <w:pPr>
        <w:tabs>
          <w:tab w:val="left" w:pos="450"/>
        </w:tabs>
        <w:ind w:right="75"/>
        <w:jc w:val="both"/>
        <w:rPr>
          <w:rFonts w:ascii="Montserrat" w:eastAsia="Montserrat" w:hAnsi="Montserrat" w:cs="Montserrat"/>
          <w:sz w:val="22"/>
          <w:szCs w:val="22"/>
        </w:rPr>
      </w:pPr>
    </w:p>
    <w:sectPr w:rsidR="003B128A">
      <w:headerReference w:type="default" r:id="rId10"/>
      <w:footerReference w:type="default" r:id="rId11"/>
      <w:headerReference w:type="first" r:id="rId12"/>
      <w:footerReference w:type="first" r:id="rId13"/>
      <w:pgSz w:w="11920" w:h="16840"/>
      <w:pgMar w:top="1701" w:right="1147" w:bottom="851" w:left="1134" w:header="0" w:footer="73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D391F" w14:textId="77777777" w:rsidR="003A0279" w:rsidRDefault="003A0279">
      <w:r>
        <w:separator/>
      </w:r>
    </w:p>
  </w:endnote>
  <w:endnote w:type="continuationSeparator" w:id="0">
    <w:p w14:paraId="5B0338A9" w14:textId="77777777" w:rsidR="003A0279" w:rsidRDefault="003A02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ibre Franklin Medium">
    <w:charset w:val="00"/>
    <w:family w:val="auto"/>
    <w:pitch w:val="variable"/>
    <w:sig w:usb0="A00000FF" w:usb1="4000205B" w:usb2="00000000" w:usb3="00000000" w:csb0="00000193" w:csb1="00000000"/>
    <w:embedBold r:id="rId1" w:fontKey="{0CD3A619-8E59-4B09-A08E-E6744E4D0D20}"/>
    <w:embedBoldItalic r:id="rId2" w:fontKey="{60F21B96-4E36-48ED-8866-5A852EB9E589}"/>
  </w:font>
  <w:font w:name="Libre Franklin">
    <w:charset w:val="00"/>
    <w:family w:val="auto"/>
    <w:pitch w:val="variable"/>
    <w:sig w:usb0="A00000FF" w:usb1="4000205B" w:usb2="00000000" w:usb3="00000000" w:csb0="00000193" w:csb1="00000000"/>
    <w:embedRegular r:id="rId3" w:fontKey="{0375F99B-7AAE-4E57-A357-8FE1152921F1}"/>
    <w:embedBold r:id="rId4" w:fontKey="{C5B84F54-FE30-4C92-849F-ED9B31F10FC0}"/>
    <w:embedBoldItalic r:id="rId5" w:fontKey="{C7AE83C0-D691-4025-B3CB-1A3D94AA37B6}"/>
  </w:font>
  <w:font w:name="Franklin Gothic Book">
    <w:panose1 w:val="020B0503020102020204"/>
    <w:charset w:val="00"/>
    <w:family w:val="swiss"/>
    <w:pitch w:val="variable"/>
    <w:sig w:usb0="00000287" w:usb1="00000000" w:usb2="00000000" w:usb3="00000000" w:csb0="0000009F" w:csb1="00000000"/>
    <w:embedRegular r:id="rId6" w:fontKey="{AE34FF4D-A2B8-46E7-A6F7-C73046B58BBF}"/>
    <w:embedBold r:id="rId7" w:fontKey="{AAF6EEAD-5B75-4825-ADFC-3354E9A9D6F3}"/>
    <w:embedItalic r:id="rId8" w:fontKey="{AF2AA0C5-4294-477A-99B2-A0C8448EBBB1}"/>
    <w:embedBoldItalic r:id="rId9" w:fontKey="{07A0898D-36D7-4AA3-BA24-0E0832C759B5}"/>
  </w:font>
  <w:font w:name="HGGothicE">
    <w:charset w:val="80"/>
    <w:family w:val="modern"/>
    <w:pitch w:val="fixed"/>
    <w:sig w:usb0="E00002FF" w:usb1="2AC7EDFE" w:usb2="00000012" w:usb3="00000000" w:csb0="00020001" w:csb1="00000000"/>
  </w:font>
  <w:font w:name="Franklin Gothic Medium">
    <w:panose1 w:val="020B0603020102020204"/>
    <w:charset w:val="00"/>
    <w:family w:val="swiss"/>
    <w:pitch w:val="variable"/>
    <w:sig w:usb0="00000287" w:usb1="00000000" w:usb2="00000000" w:usb3="00000000" w:csb0="0000009F" w:csb1="00000000"/>
    <w:embedRegular r:id="rId10" w:fontKey="{E92DC4B5-D1BB-44AF-B1BB-E1FED5C6D019}"/>
    <w:embedBold r:id="rId11" w:fontKey="{22E69689-8334-4333-AB0D-5E64A3E9373C}"/>
    <w:embedBoldItalic r:id="rId12" w:fontKey="{06901B94-AC2B-40A8-8BF4-F4E10B9B148C}"/>
  </w:font>
  <w:font w:name="HGSoeiKakugothicUB">
    <w:charset w:val="80"/>
    <w:family w:val="modern"/>
    <w:pitch w:val="fixed"/>
    <w:sig w:usb0="E00002FF" w:usb1="2AC7EDFE" w:usb2="00000012" w:usb3="00000000" w:csb0="00020001" w:csb1="00000000"/>
  </w:font>
  <w:font w:name="EUAlbertina">
    <w:panose1 w:val="00000000000000000000"/>
    <w:charset w:val="00"/>
    <w:family w:val="swiss"/>
    <w:notTrueType/>
    <w:pitch w:val="default"/>
    <w:sig w:usb0="00000001" w:usb1="00000000" w:usb2="00000000" w:usb3="00000000" w:csb0="00000003" w:csb1="00000000"/>
  </w:font>
  <w:font w:name="Segoe UI">
    <w:panose1 w:val="020B0502040204020203"/>
    <w:charset w:val="00"/>
    <w:family w:val="swiss"/>
    <w:pitch w:val="variable"/>
    <w:sig w:usb0="E4002EFF" w:usb1="C000E47F" w:usb2="00000009" w:usb3="00000000" w:csb0="000001FF" w:csb1="00000000"/>
    <w:embedRegular r:id="rId13" w:fontKey="{508F5933-61BF-40B1-A136-A5D00EFB1E7C}"/>
  </w:font>
  <w:font w:name="Trebuchet MS">
    <w:panose1 w:val="020B0603020202020204"/>
    <w:charset w:val="00"/>
    <w:family w:val="swiss"/>
    <w:pitch w:val="variable"/>
    <w:sig w:usb0="00000687" w:usb1="00000000" w:usb2="00000000" w:usb3="00000000" w:csb0="0000009F" w:csb1="00000000"/>
    <w:embedRegular r:id="rId14" w:fontKey="{3C14BB8E-8B82-4DAE-A6ED-64B67ECE46B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5" w:fontKey="{F5CF6AFF-2282-4412-8F71-0570A307E189}"/>
    <w:embedBold r:id="rId16" w:fontKey="{FD4541D8-ED9B-4466-8893-537A6DC7EBB0}"/>
    <w:embedItalic r:id="rId17" w:fontKey="{3F592427-6B56-4A28-B8D1-1567A8E68053}"/>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r:id="rId18" w:fontKey="{4A065AA6-3289-4351-A9E5-46E2CF8B9971}"/>
    <w:embedBold r:id="rId19" w:fontKey="{CA5C9BB7-340E-4E8B-8304-7CC424D8980B}"/>
  </w:font>
  <w:font w:name="Georgia">
    <w:panose1 w:val="02040502050405020303"/>
    <w:charset w:val="00"/>
    <w:family w:val="roman"/>
    <w:pitch w:val="variable"/>
    <w:sig w:usb0="00000287" w:usb1="00000000" w:usb2="00000000" w:usb3="00000000" w:csb0="0000009F" w:csb1="00000000"/>
    <w:embedRegular r:id="rId20" w:fontKey="{88492253-659C-4970-AA7C-5E3A1CCD9821}"/>
    <w:embedItalic r:id="rId21" w:fontKey="{EFDCF855-1BC4-4C4F-85D1-E9255643DFF8}"/>
  </w:font>
  <w:font w:name="MS Mincho">
    <w:panose1 w:val="02020609040205080304"/>
    <w:charset w:val="80"/>
    <w:family w:val="modern"/>
    <w:pitch w:val="fixed"/>
    <w:sig w:usb0="E00002FF" w:usb1="6AC7FDFB" w:usb2="08000012" w:usb3="00000000" w:csb0="0002009F" w:csb1="00000000"/>
  </w:font>
  <w:font w:name="Montserrat">
    <w:panose1 w:val="00000000000000000000"/>
    <w:charset w:val="00"/>
    <w:family w:val="auto"/>
    <w:pitch w:val="variable"/>
    <w:sig w:usb0="A00002FF" w:usb1="4000247B" w:usb2="00000000" w:usb3="00000000" w:csb0="00000197" w:csb1="00000000"/>
    <w:embedRegular r:id="rId22" w:fontKey="{10929321-FDD8-4992-B294-247C2DFDDFDF}"/>
    <w:embedBold r:id="rId23" w:fontKey="{2A148552-6B0A-4B44-AB06-95F9916D477C}"/>
    <w:embedItalic r:id="rId24" w:fontKey="{5E2EBDD3-526A-4B3B-8714-CE68CBCBA7DC}"/>
    <w:embedBoldItalic r:id="rId25" w:fontKey="{8B686D38-6DC5-4F53-B79E-29E16B4BB9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B" w14:textId="2302371F" w:rsidR="003B128A" w:rsidRDefault="001455B5">
    <w:pPr>
      <w:pBdr>
        <w:top w:val="nil"/>
        <w:left w:val="nil"/>
        <w:bottom w:val="nil"/>
        <w:right w:val="nil"/>
        <w:between w:val="nil"/>
      </w:pBdr>
      <w:tabs>
        <w:tab w:val="center" w:pos="4680"/>
        <w:tab w:val="right" w:pos="9360"/>
      </w:tabs>
      <w:rPr>
        <w:color w:val="000000"/>
      </w:rPr>
    </w:pPr>
    <w:r>
      <w:rPr>
        <w:color w:val="000000"/>
      </w:rPr>
      <w:fldChar w:fldCharType="begin"/>
    </w:r>
    <w:r>
      <w:rPr>
        <w:color w:val="000000"/>
      </w:rPr>
      <w:instrText>PAGE</w:instrText>
    </w:r>
    <w:r>
      <w:rPr>
        <w:color w:val="000000"/>
      </w:rPr>
      <w:fldChar w:fldCharType="separate"/>
    </w:r>
    <w:r w:rsidR="005863F6">
      <w:rPr>
        <w:noProof/>
        <w:color w:val="000000"/>
      </w:rPr>
      <w:t>2</w:t>
    </w:r>
    <w:r>
      <w:rPr>
        <w:color w:val="000000"/>
      </w:rPr>
      <w:fldChar w:fldCharType="end"/>
    </w:r>
  </w:p>
  <w:p w14:paraId="000002EC" w14:textId="77777777" w:rsidR="003B128A" w:rsidRDefault="001455B5">
    <w:pPr>
      <w:pBdr>
        <w:top w:val="nil"/>
        <w:left w:val="nil"/>
        <w:bottom w:val="nil"/>
        <w:right w:val="nil"/>
        <w:between w:val="nil"/>
      </w:pBdr>
      <w:tabs>
        <w:tab w:val="center" w:pos="4680"/>
        <w:tab w:val="right" w:pos="9360"/>
      </w:tabs>
      <w:jc w:val="center"/>
      <w:rPr>
        <w:rFonts w:ascii="Calibri" w:eastAsia="Calibri" w:hAnsi="Calibri" w:cs="Calibri"/>
        <w:color w:val="000000"/>
      </w:rPr>
    </w:pPr>
    <w:r>
      <w:rPr>
        <w:noProof/>
        <w:color w:val="000000"/>
      </w:rPr>
      <w:drawing>
        <wp:inline distT="0" distB="0" distL="0" distR="0" wp14:anchorId="39CDE844" wp14:editId="2B5447FB">
          <wp:extent cx="6120765" cy="260240"/>
          <wp:effectExtent l="0" t="0" r="0" b="0"/>
          <wp:docPr id="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6120765" cy="26024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D" w14:textId="2A4AC4FB" w:rsidR="003B128A" w:rsidRDefault="001455B5">
    <w:pPr>
      <w:pBdr>
        <w:top w:val="nil"/>
        <w:left w:val="nil"/>
        <w:bottom w:val="nil"/>
        <w:right w:val="nil"/>
        <w:between w:val="nil"/>
      </w:pBdr>
      <w:tabs>
        <w:tab w:val="center" w:pos="4680"/>
        <w:tab w:val="right" w:pos="9360"/>
      </w:tabs>
      <w:rPr>
        <w:color w:val="000000"/>
      </w:rPr>
    </w:pPr>
    <w:r>
      <w:rPr>
        <w:color w:val="000000"/>
      </w:rPr>
      <w:fldChar w:fldCharType="begin"/>
    </w:r>
    <w:r>
      <w:rPr>
        <w:color w:val="000000"/>
      </w:rPr>
      <w:instrText>PAGE</w:instrText>
    </w:r>
    <w:r>
      <w:rPr>
        <w:color w:val="000000"/>
      </w:rPr>
      <w:fldChar w:fldCharType="separate"/>
    </w:r>
    <w:r w:rsidR="005863F6">
      <w:rPr>
        <w:noProof/>
        <w:color w:val="000000"/>
      </w:rPr>
      <w:t>1</w:t>
    </w:r>
    <w:r>
      <w:rPr>
        <w:color w:val="000000"/>
      </w:rPr>
      <w:fldChar w:fldCharType="end"/>
    </w:r>
  </w:p>
  <w:p w14:paraId="000002EE" w14:textId="77777777" w:rsidR="003B128A" w:rsidRDefault="001455B5">
    <w:pPr>
      <w:pBdr>
        <w:top w:val="nil"/>
        <w:left w:val="nil"/>
        <w:bottom w:val="nil"/>
        <w:right w:val="nil"/>
        <w:between w:val="nil"/>
      </w:pBdr>
      <w:tabs>
        <w:tab w:val="center" w:pos="4680"/>
        <w:tab w:val="right" w:pos="9360"/>
      </w:tabs>
      <w:jc w:val="center"/>
      <w:rPr>
        <w:rFonts w:ascii="Calibri" w:eastAsia="Calibri" w:hAnsi="Calibri" w:cs="Calibri"/>
        <w:color w:val="000000"/>
      </w:rPr>
    </w:pPr>
    <w:r>
      <w:rPr>
        <w:noProof/>
        <w:color w:val="000000"/>
      </w:rPr>
      <w:drawing>
        <wp:inline distT="0" distB="0" distL="0" distR="0" wp14:anchorId="0E768B84" wp14:editId="74D3110E">
          <wp:extent cx="6120765" cy="260240"/>
          <wp:effectExtent l="0" t="0" r="0" b="0"/>
          <wp:docPr id="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6120765" cy="26024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42CAB" w14:textId="77777777" w:rsidR="003A0279" w:rsidRDefault="003A0279">
      <w:r>
        <w:separator/>
      </w:r>
    </w:p>
  </w:footnote>
  <w:footnote w:type="continuationSeparator" w:id="0">
    <w:p w14:paraId="785FC245" w14:textId="77777777" w:rsidR="003A0279" w:rsidRDefault="003A0279">
      <w:r>
        <w:continuationSeparator/>
      </w:r>
    </w:p>
  </w:footnote>
  <w:footnote w:id="1">
    <w:p w14:paraId="000002E2" w14:textId="77777777" w:rsidR="003B128A" w:rsidRDefault="001455B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cs="Calibri"/>
          <w:color w:val="000000"/>
          <w:sz w:val="18"/>
          <w:szCs w:val="18"/>
        </w:rPr>
      </w:pPr>
      <w:r>
        <w:rPr>
          <w:rStyle w:val="FootnoteReference"/>
        </w:rPr>
        <w:footnoteRef/>
      </w:r>
      <w:r>
        <w:rPr>
          <w:rFonts w:ascii="Trebuchet MS" w:eastAsia="Trebuchet MS" w:hAnsi="Trebuchet MS" w:cs="Trebuchet MS"/>
          <w:color w:val="000000"/>
          <w:sz w:val="18"/>
          <w:szCs w:val="18"/>
        </w:rPr>
        <w:t xml:space="preserve"> </w:t>
      </w:r>
      <w:r>
        <w:rPr>
          <w:color w:val="000000"/>
          <w:sz w:val="18"/>
          <w:szCs w:val="18"/>
        </w:rPr>
        <w:t xml:space="preserve">TVA care nu se încadrează în prev. Art. 9, alin. (1) sau (2) din HG 873/2022 </w:t>
      </w:r>
      <w:r>
        <w:rPr>
          <w:color w:val="000000"/>
        </w:rPr>
        <w:t>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footnote>
  <w:footnote w:id="2">
    <w:p w14:paraId="000002E3" w14:textId="77777777" w:rsidR="003B128A" w:rsidRDefault="001455B5">
      <w:pPr>
        <w:pBdr>
          <w:top w:val="nil"/>
          <w:left w:val="nil"/>
          <w:bottom w:val="nil"/>
          <w:right w:val="nil"/>
          <w:between w:val="nil"/>
        </w:pBdr>
        <w:tabs>
          <w:tab w:val="left" w:pos="9050"/>
        </w:tabs>
        <w:jc w:val="both"/>
        <w:rPr>
          <w:color w:val="000000"/>
        </w:rPr>
      </w:pPr>
      <w:r>
        <w:rPr>
          <w:rStyle w:val="FootnoteReference"/>
        </w:rPr>
        <w:footnoteRef/>
      </w:r>
      <w:r>
        <w:rPr>
          <w:color w:val="000000"/>
        </w:rPr>
        <w:t xml:space="preserve"> Informațiile transmise de beneficiarii reali sunt necesare numai în cazul procedurilor de achiziții publice care depășesc pragurile de la nivelul Uniunii, conform Anexei XVII din Regulamentul (UE) 2021/1.060</w:t>
      </w:r>
    </w:p>
  </w:footnote>
  <w:footnote w:id="3">
    <w:p w14:paraId="000002E4" w14:textId="77777777" w:rsidR="003B128A" w:rsidRDefault="001455B5">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r>
        <w:rPr>
          <w:rStyle w:val="FootnoteReference"/>
        </w:rPr>
        <w:footnoteRef/>
      </w:r>
      <w:r>
        <w:rPr>
          <w:color w:val="000000"/>
        </w:rPr>
        <w:t xml:space="preserve"> Aceste prevederi sunt detaliate în Condiții specifice.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5" w14:textId="77777777" w:rsidR="003B128A" w:rsidRDefault="001455B5">
    <w:pPr>
      <w:pBdr>
        <w:top w:val="nil"/>
        <w:left w:val="nil"/>
        <w:bottom w:val="nil"/>
        <w:right w:val="nil"/>
        <w:between w:val="nil"/>
      </w:pBdr>
      <w:tabs>
        <w:tab w:val="center" w:pos="4680"/>
        <w:tab w:val="right" w:pos="9360"/>
      </w:tabs>
      <w:rPr>
        <w:color w:val="000000"/>
      </w:rPr>
    </w:pPr>
    <w:r>
      <w:rPr>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6" w14:textId="77777777" w:rsidR="003B128A" w:rsidRDefault="003B128A">
    <w:pPr>
      <w:pBdr>
        <w:top w:val="nil"/>
        <w:left w:val="nil"/>
        <w:bottom w:val="nil"/>
        <w:right w:val="nil"/>
        <w:between w:val="nil"/>
      </w:pBdr>
      <w:tabs>
        <w:tab w:val="center" w:pos="4680"/>
        <w:tab w:val="right" w:pos="9360"/>
      </w:tabs>
      <w:rPr>
        <w:color w:val="000000"/>
      </w:rPr>
    </w:pPr>
  </w:p>
  <w:p w14:paraId="000002E7" w14:textId="77777777" w:rsidR="003B128A" w:rsidRDefault="001455B5">
    <w:pPr>
      <w:pBdr>
        <w:top w:val="nil"/>
        <w:left w:val="nil"/>
        <w:bottom w:val="nil"/>
        <w:right w:val="nil"/>
        <w:between w:val="nil"/>
      </w:pBdr>
      <w:tabs>
        <w:tab w:val="center" w:pos="4680"/>
        <w:tab w:val="right" w:pos="9360"/>
      </w:tabs>
      <w:rPr>
        <w:color w:val="000000"/>
      </w:rPr>
    </w:pPr>
    <w:r>
      <w:rPr>
        <w:noProof/>
      </w:rPr>
      <w:drawing>
        <wp:anchor distT="0" distB="0" distL="114300" distR="114300" simplePos="0" relativeHeight="251658240" behindDoc="0" locked="0" layoutInCell="1" hidden="0" allowOverlap="1" wp14:anchorId="5B5A2267" wp14:editId="2BE6A86E">
          <wp:simplePos x="0" y="0"/>
          <wp:positionH relativeFrom="column">
            <wp:posOffset>-114298</wp:posOffset>
          </wp:positionH>
          <wp:positionV relativeFrom="paragraph">
            <wp:posOffset>0</wp:posOffset>
          </wp:positionV>
          <wp:extent cx="1076325" cy="1090930"/>
          <wp:effectExtent l="0" t="0" r="0" b="0"/>
          <wp:wrapSquare wrapText="bothSides" distT="0" distB="0" distL="114300" distR="114300"/>
          <wp:docPr id="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4AD843B9" wp14:editId="65AB0026">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3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6C3199E1" wp14:editId="45E9320B">
          <wp:simplePos x="0" y="0"/>
          <wp:positionH relativeFrom="column">
            <wp:posOffset>2844800</wp:posOffset>
          </wp:positionH>
          <wp:positionV relativeFrom="paragraph">
            <wp:posOffset>-12698</wp:posOffset>
          </wp:positionV>
          <wp:extent cx="1535430" cy="713740"/>
          <wp:effectExtent l="0" t="0" r="0" b="0"/>
          <wp:wrapSquare wrapText="bothSides" distT="0" distB="0" distL="114300" distR="114300"/>
          <wp:docPr id="4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1E3199A7" wp14:editId="6FE06459">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4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000002E8" w14:textId="77777777" w:rsidR="003B128A" w:rsidRDefault="003B128A">
    <w:pPr>
      <w:pBdr>
        <w:top w:val="nil"/>
        <w:left w:val="nil"/>
        <w:bottom w:val="nil"/>
        <w:right w:val="nil"/>
        <w:between w:val="nil"/>
      </w:pBdr>
      <w:tabs>
        <w:tab w:val="center" w:pos="4680"/>
        <w:tab w:val="right" w:pos="9360"/>
      </w:tabs>
      <w:rPr>
        <w:color w:val="000000"/>
      </w:rPr>
    </w:pPr>
  </w:p>
  <w:p w14:paraId="000002E9" w14:textId="77777777" w:rsidR="003B128A" w:rsidRDefault="003B128A">
    <w:pPr>
      <w:pBdr>
        <w:top w:val="nil"/>
        <w:left w:val="nil"/>
        <w:bottom w:val="nil"/>
        <w:right w:val="nil"/>
        <w:between w:val="nil"/>
      </w:pBdr>
      <w:tabs>
        <w:tab w:val="center" w:pos="4680"/>
        <w:tab w:val="right" w:pos="9360"/>
      </w:tabs>
      <w:rPr>
        <w:color w:val="000000"/>
      </w:rPr>
    </w:pPr>
  </w:p>
  <w:p w14:paraId="000002EA" w14:textId="77777777" w:rsidR="003B128A" w:rsidRDefault="003B128A">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421DC0"/>
    <w:multiLevelType w:val="multilevel"/>
    <w:tmpl w:val="67E2D6E6"/>
    <w:lvl w:ilvl="0">
      <w:start w:val="1"/>
      <w:numFmt w:val="lowerLetter"/>
      <w:lvlText w:val="%1)"/>
      <w:lvlJc w:val="left"/>
      <w:pPr>
        <w:ind w:left="783" w:hanging="360"/>
      </w:pPr>
    </w:lvl>
    <w:lvl w:ilvl="1">
      <w:start w:val="1"/>
      <w:numFmt w:val="lowerLetter"/>
      <w:lvlText w:val="%2."/>
      <w:lvlJc w:val="left"/>
      <w:pPr>
        <w:ind w:left="1503" w:hanging="360"/>
      </w:pPr>
    </w:lvl>
    <w:lvl w:ilvl="2">
      <w:start w:val="1"/>
      <w:numFmt w:val="lowerRoman"/>
      <w:lvlText w:val="%3."/>
      <w:lvlJc w:val="right"/>
      <w:pPr>
        <w:ind w:left="2223" w:hanging="180"/>
      </w:pPr>
    </w:lvl>
    <w:lvl w:ilvl="3">
      <w:start w:val="1"/>
      <w:numFmt w:val="decimal"/>
      <w:lvlText w:val="%4."/>
      <w:lvlJc w:val="left"/>
      <w:pPr>
        <w:ind w:left="2943" w:hanging="360"/>
      </w:pPr>
    </w:lvl>
    <w:lvl w:ilvl="4">
      <w:start w:val="1"/>
      <w:numFmt w:val="lowerLetter"/>
      <w:lvlText w:val="%5."/>
      <w:lvlJc w:val="left"/>
      <w:pPr>
        <w:ind w:left="3663" w:hanging="360"/>
      </w:pPr>
    </w:lvl>
    <w:lvl w:ilvl="5">
      <w:start w:val="1"/>
      <w:numFmt w:val="lowerRoman"/>
      <w:lvlText w:val="%6."/>
      <w:lvlJc w:val="right"/>
      <w:pPr>
        <w:ind w:left="4383" w:hanging="180"/>
      </w:pPr>
    </w:lvl>
    <w:lvl w:ilvl="6">
      <w:start w:val="1"/>
      <w:numFmt w:val="decimal"/>
      <w:pStyle w:val="Heading7"/>
      <w:lvlText w:val="%7."/>
      <w:lvlJc w:val="left"/>
      <w:pPr>
        <w:ind w:left="5103" w:hanging="360"/>
      </w:pPr>
    </w:lvl>
    <w:lvl w:ilvl="7">
      <w:start w:val="1"/>
      <w:numFmt w:val="lowerLetter"/>
      <w:pStyle w:val="Heading8"/>
      <w:lvlText w:val="%8."/>
      <w:lvlJc w:val="left"/>
      <w:pPr>
        <w:ind w:left="5823" w:hanging="360"/>
      </w:pPr>
    </w:lvl>
    <w:lvl w:ilvl="8">
      <w:start w:val="1"/>
      <w:numFmt w:val="lowerRoman"/>
      <w:pStyle w:val="Heading9"/>
      <w:lvlText w:val="%9."/>
      <w:lvlJc w:val="right"/>
      <w:pPr>
        <w:ind w:left="6543" w:hanging="180"/>
      </w:pPr>
    </w:lvl>
  </w:abstractNum>
  <w:abstractNum w:abstractNumId="1" w15:restartNumberingAfterBreak="0">
    <w:nsid w:val="76962544"/>
    <w:multiLevelType w:val="multilevel"/>
    <w:tmpl w:val="C4E2A60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38471700">
    <w:abstractNumId w:val="0"/>
  </w:num>
  <w:num w:numId="2" w16cid:durableId="753712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128A"/>
    <w:rsid w:val="001455B5"/>
    <w:rsid w:val="00162A83"/>
    <w:rsid w:val="0027728F"/>
    <w:rsid w:val="002B72D1"/>
    <w:rsid w:val="003A0279"/>
    <w:rsid w:val="003B128A"/>
    <w:rsid w:val="005863F6"/>
    <w:rsid w:val="008044CB"/>
    <w:rsid w:val="008B6AA7"/>
    <w:rsid w:val="00A74814"/>
    <w:rsid w:val="00AE6DCD"/>
    <w:rsid w:val="00B36009"/>
    <w:rsid w:val="00C25E6C"/>
    <w:rsid w:val="00C93E80"/>
    <w:rsid w:val="00F57C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153FF"/>
  <w15:docId w15:val="{F86D8C94-EDF4-4C79-904F-374731C59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ind w:left="720" w:hanging="720"/>
      <w:outlineLvl w:val="0"/>
    </w:pPr>
    <w:rPr>
      <w:rFonts w:ascii="Libre Franklin Medium" w:eastAsia="Libre Franklin Medium" w:hAnsi="Libre Franklin Medium" w:cs="Libre Franklin Medium"/>
      <w:b/>
      <w:bCs/>
      <w:sz w:val="32"/>
      <w:szCs w:val="32"/>
    </w:rPr>
  </w:style>
  <w:style w:type="paragraph" w:styleId="Heading2">
    <w:name w:val="heading 2"/>
    <w:basedOn w:val="Normal"/>
    <w:next w:val="Normal"/>
    <w:link w:val="Heading2Char"/>
    <w:uiPriority w:val="9"/>
    <w:unhideWhenUsed/>
    <w:qFormat/>
    <w:pPr>
      <w:keepNext/>
      <w:spacing w:before="240" w:after="60"/>
      <w:ind w:left="1440" w:hanging="720"/>
      <w:outlineLvl w:val="1"/>
    </w:pPr>
    <w:rPr>
      <w:rFonts w:ascii="Libre Franklin Medium" w:eastAsia="Libre Franklin Medium" w:hAnsi="Libre Franklin Medium" w:cs="Libre Franklin Medium"/>
      <w:b/>
      <w:bCs/>
      <w:i/>
      <w:iCs/>
      <w:sz w:val="28"/>
      <w:szCs w:val="28"/>
    </w:rPr>
  </w:style>
  <w:style w:type="paragraph" w:styleId="Heading3">
    <w:name w:val="heading 3"/>
    <w:basedOn w:val="Normal"/>
    <w:next w:val="Normal"/>
    <w:link w:val="Heading3Char"/>
    <w:uiPriority w:val="9"/>
    <w:semiHidden/>
    <w:unhideWhenUsed/>
    <w:qFormat/>
    <w:pPr>
      <w:keepNext/>
      <w:spacing w:before="240" w:after="60"/>
      <w:ind w:left="2160" w:hanging="720"/>
      <w:outlineLvl w:val="2"/>
    </w:pPr>
    <w:rPr>
      <w:rFonts w:ascii="Libre Franklin Medium" w:eastAsia="Libre Franklin Medium" w:hAnsi="Libre Franklin Medium" w:cs="Libre Franklin Medium"/>
      <w:b/>
      <w:bCs/>
      <w:sz w:val="26"/>
      <w:szCs w:val="26"/>
    </w:rPr>
  </w:style>
  <w:style w:type="paragraph" w:styleId="Heading4">
    <w:name w:val="heading 4"/>
    <w:basedOn w:val="Normal"/>
    <w:next w:val="Normal"/>
    <w:link w:val="Heading4Char"/>
    <w:uiPriority w:val="9"/>
    <w:semiHidden/>
    <w:unhideWhenUsed/>
    <w:qFormat/>
    <w:pPr>
      <w:keepNext/>
      <w:spacing w:before="240" w:after="60"/>
      <w:ind w:left="2880" w:hanging="720"/>
      <w:outlineLvl w:val="3"/>
    </w:pPr>
    <w:rPr>
      <w:rFonts w:ascii="Libre Franklin" w:eastAsia="Libre Franklin" w:hAnsi="Libre Franklin" w:cs="Libre Franklin"/>
      <w:b/>
      <w:bCs/>
      <w:sz w:val="28"/>
      <w:szCs w:val="28"/>
    </w:rPr>
  </w:style>
  <w:style w:type="paragraph" w:styleId="Heading5">
    <w:name w:val="heading 5"/>
    <w:basedOn w:val="Normal"/>
    <w:next w:val="Normal"/>
    <w:link w:val="Heading5Char"/>
    <w:uiPriority w:val="9"/>
    <w:semiHidden/>
    <w:unhideWhenUsed/>
    <w:qFormat/>
    <w:pPr>
      <w:spacing w:before="240" w:after="60"/>
      <w:ind w:left="3600" w:hanging="720"/>
      <w:outlineLvl w:val="4"/>
    </w:pPr>
    <w:rPr>
      <w:rFonts w:ascii="Libre Franklin" w:eastAsia="Libre Franklin" w:hAnsi="Libre Franklin" w:cs="Libre Franklin"/>
      <w:b/>
      <w:bCs/>
      <w:i/>
      <w:iCs/>
      <w:sz w:val="26"/>
      <w:szCs w:val="26"/>
    </w:rPr>
  </w:style>
  <w:style w:type="paragraph" w:styleId="Heading6">
    <w:name w:val="heading 6"/>
    <w:basedOn w:val="Normal"/>
    <w:next w:val="Normal"/>
    <w:link w:val="Heading6Char"/>
    <w:uiPriority w:val="9"/>
    <w:semiHidden/>
    <w:unhideWhenUsed/>
    <w:qFormat/>
    <w:pPr>
      <w:spacing w:before="240" w:after="60"/>
      <w:ind w:left="4320" w:hanging="72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line="276" w:lineRule="auto"/>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6B2C7A"/>
    <w:pPr>
      <w:tabs>
        <w:tab w:val="center" w:pos="4680"/>
        <w:tab w:val="right" w:pos="9360"/>
      </w:tabs>
    </w:pPr>
  </w:style>
  <w:style w:type="character" w:customStyle="1" w:styleId="HeaderChar">
    <w:name w:val="Header Char"/>
    <w:basedOn w:val="DefaultParagraphFont"/>
    <w:link w:val="Header"/>
    <w:uiPriority w:val="99"/>
    <w:qFormat/>
    <w:rsid w:val="006B2C7A"/>
  </w:style>
  <w:style w:type="paragraph" w:styleId="Footer">
    <w:name w:val="footer"/>
    <w:basedOn w:val="Normal"/>
    <w:link w:val="FooterChar"/>
    <w:uiPriority w:val="99"/>
    <w:unhideWhenUsed/>
    <w:rsid w:val="006B2C7A"/>
    <w:pPr>
      <w:tabs>
        <w:tab w:val="center" w:pos="4680"/>
        <w:tab w:val="right" w:pos="9360"/>
      </w:tabs>
    </w:pPr>
  </w:style>
  <w:style w:type="character" w:customStyle="1" w:styleId="FooterChar">
    <w:name w:val="Footer Char"/>
    <w:basedOn w:val="DefaultParagraphFont"/>
    <w:link w:val="Footer"/>
    <w:uiPriority w:val="99"/>
    <w:qFormat/>
    <w:rsid w:val="006B2C7A"/>
  </w:style>
  <w:style w:type="character" w:styleId="Hyperlink">
    <w:name w:val="Hyperlink"/>
    <w:basedOn w:val="DefaultParagraphFont"/>
    <w:uiPriority w:val="99"/>
    <w:unhideWhenUsed/>
    <w:rsid w:val="0069211A"/>
    <w:rPr>
      <w:color w:val="0000FF" w:themeColor="hyperlink"/>
      <w:u w:val="single"/>
    </w:rPr>
  </w:style>
  <w:style w:type="character" w:customStyle="1" w:styleId="UnresolvedMention1">
    <w:name w:val="Unresolved Mention1"/>
    <w:basedOn w:val="DefaultParagraphFont"/>
    <w:uiPriority w:val="99"/>
    <w:semiHidden/>
    <w:unhideWhenUsed/>
    <w:rsid w:val="0069211A"/>
    <w:rPr>
      <w:color w:val="605E5C"/>
      <w:shd w:val="clear" w:color="auto" w:fill="E1DFDD"/>
    </w:rPr>
  </w:style>
  <w:style w:type="character" w:customStyle="1" w:styleId="UnresolvedMention2">
    <w:name w:val="Unresolved Mention2"/>
    <w:basedOn w:val="DefaultParagraphFont"/>
    <w:uiPriority w:val="99"/>
    <w:semiHidden/>
    <w:unhideWhenUsed/>
    <w:rsid w:val="00FA51DD"/>
    <w:rPr>
      <w:color w:val="605E5C"/>
      <w:shd w:val="clear" w:color="auto" w:fill="E1DFDD"/>
    </w:rPr>
  </w:style>
  <w:style w:type="paragraph" w:styleId="ListParagraph">
    <w:name w:val="List Paragraph"/>
    <w:aliases w:val="Akapit z listą BS,Outlines a.b.c.,List_Paragraph,Multilevel para_II,Akapit z lista BS,Normal bullet 2,List1,body 2,Forth level,List Paragraph11,List Paragraph111,Antes de enumeración,Listă colorată - Accentuare 11,Bullet,Citation List"/>
    <w:basedOn w:val="Normal"/>
    <w:link w:val="ListParagraphChar"/>
    <w:uiPriority w:val="34"/>
    <w:qFormat/>
    <w:rsid w:val="00BD1C56"/>
    <w:pPr>
      <w:ind w:left="720"/>
      <w:contextualSpacing/>
    </w:pPr>
  </w:style>
  <w:style w:type="paragraph" w:customStyle="1" w:styleId="al">
    <w:name w:val="a_l"/>
    <w:basedOn w:val="Normal"/>
    <w:uiPriority w:val="99"/>
    <w:rsid w:val="00BD1C56"/>
    <w:pPr>
      <w:jc w:val="both"/>
    </w:pPr>
    <w:rPr>
      <w:rFonts w:eastAsiaTheme="minorEastAsia"/>
      <w:sz w:val="24"/>
      <w:szCs w:val="24"/>
    </w:rPr>
  </w:style>
  <w:style w:type="table" w:styleId="TableGrid">
    <w:name w:val="Table Grid"/>
    <w:basedOn w:val="TableNormal"/>
    <w:uiPriority w:val="39"/>
    <w:rsid w:val="00D95DCE"/>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CD43FD"/>
    <w:rPr>
      <w:sz w:val="16"/>
      <w:szCs w:val="16"/>
    </w:rPr>
  </w:style>
  <w:style w:type="paragraph" w:styleId="CommentText">
    <w:name w:val="annotation text"/>
    <w:basedOn w:val="Normal"/>
    <w:link w:val="CommentTextChar"/>
    <w:uiPriority w:val="99"/>
    <w:unhideWhenUsed/>
    <w:rsid w:val="00CD43FD"/>
  </w:style>
  <w:style w:type="character" w:customStyle="1" w:styleId="CommentTextChar">
    <w:name w:val="Comment Text Char"/>
    <w:basedOn w:val="DefaultParagraphFont"/>
    <w:link w:val="CommentText"/>
    <w:uiPriority w:val="99"/>
    <w:rsid w:val="00CD43FD"/>
  </w:style>
  <w:style w:type="paragraph" w:styleId="CommentSubject">
    <w:name w:val="annotation subject"/>
    <w:basedOn w:val="CommentText"/>
    <w:next w:val="CommentText"/>
    <w:link w:val="CommentSubjectChar"/>
    <w:uiPriority w:val="99"/>
    <w:semiHidden/>
    <w:unhideWhenUsed/>
    <w:rsid w:val="00CD43FD"/>
    <w:rPr>
      <w:b/>
      <w:bCs/>
    </w:rPr>
  </w:style>
  <w:style w:type="character" w:customStyle="1" w:styleId="CommentSubjectChar">
    <w:name w:val="Comment Subject Char"/>
    <w:basedOn w:val="CommentTextChar"/>
    <w:link w:val="CommentSubject"/>
    <w:uiPriority w:val="99"/>
    <w:semiHidden/>
    <w:rsid w:val="00CD43FD"/>
    <w:rPr>
      <w:b/>
      <w:bCs/>
    </w:rPr>
  </w:style>
  <w:style w:type="paragraph" w:customStyle="1" w:styleId="sden">
    <w:name w:val="s_den"/>
    <w:basedOn w:val="Normal"/>
    <w:uiPriority w:val="99"/>
    <w:rsid w:val="00B8755A"/>
    <w:pPr>
      <w:spacing w:before="100" w:beforeAutospacing="1" w:after="100" w:afterAutospacing="1"/>
    </w:pPr>
    <w:rPr>
      <w:sz w:val="24"/>
      <w:szCs w:val="24"/>
    </w:rPr>
  </w:style>
  <w:style w:type="paragraph" w:customStyle="1" w:styleId="shdr">
    <w:name w:val="s_hdr"/>
    <w:basedOn w:val="Normal"/>
    <w:uiPriority w:val="99"/>
    <w:rsid w:val="00B8755A"/>
    <w:pPr>
      <w:spacing w:before="100" w:beforeAutospacing="1" w:after="100" w:afterAutospacing="1"/>
    </w:pPr>
    <w:rPr>
      <w:sz w:val="24"/>
      <w:szCs w:val="24"/>
    </w:rPr>
  </w:style>
  <w:style w:type="paragraph" w:styleId="Revision">
    <w:name w:val="Revision"/>
    <w:hidden/>
    <w:uiPriority w:val="99"/>
    <w:semiHidden/>
    <w:rsid w:val="00BE442D"/>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FoodNote"/>
    <w:basedOn w:val="Normal"/>
    <w:link w:val="FootnoteTextChar"/>
    <w:uiPriority w:val="99"/>
    <w:semiHidden/>
    <w:unhideWhenUsed/>
    <w:qFormat/>
    <w:rsid w:val="00701452"/>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uiPriority w:val="99"/>
    <w:semiHidden/>
    <w:qFormat/>
    <w:rsid w:val="00701452"/>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iPriority w:val="99"/>
    <w:unhideWhenUsed/>
    <w:qFormat/>
    <w:rsid w:val="00701452"/>
    <w:rPr>
      <w:vertAlign w:val="superscript"/>
    </w:rPr>
  </w:style>
  <w:style w:type="paragraph" w:customStyle="1" w:styleId="Default">
    <w:name w:val="Default"/>
    <w:rsid w:val="00BF190C"/>
    <w:pPr>
      <w:autoSpaceDE w:val="0"/>
      <w:autoSpaceDN w:val="0"/>
      <w:adjustRightInd w:val="0"/>
    </w:pPr>
    <w:rPr>
      <w:rFonts w:ascii="EUAlbertina" w:hAnsi="EUAlbertina" w:cs="EUAlbertina"/>
      <w:color w:val="000000"/>
      <w:sz w:val="24"/>
      <w:szCs w:val="24"/>
      <w:lang w:val="ro-RO"/>
    </w:rPr>
  </w:style>
  <w:style w:type="paragraph" w:styleId="BalloonText">
    <w:name w:val="Balloon Text"/>
    <w:basedOn w:val="Normal"/>
    <w:link w:val="BalloonTextChar"/>
    <w:uiPriority w:val="99"/>
    <w:semiHidden/>
    <w:unhideWhenUsed/>
    <w:rsid w:val="002F169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F1694"/>
    <w:rPr>
      <w:rFonts w:ascii="Segoe UI" w:hAnsi="Segoe UI" w:cs="Segoe UI"/>
      <w:sz w:val="18"/>
      <w:szCs w:val="18"/>
    </w:rPr>
  </w:style>
  <w:style w:type="character" w:customStyle="1" w:styleId="salnbdy">
    <w:name w:val="s_aln_bdy"/>
    <w:basedOn w:val="DefaultParagraphFont"/>
    <w:rsid w:val="00F26521"/>
  </w:style>
  <w:style w:type="paragraph" w:customStyle="1" w:styleId="Alineat">
    <w:name w:val="Alineat"/>
    <w:basedOn w:val="ListParagraph"/>
    <w:link w:val="AlineatChar"/>
    <w:qFormat/>
    <w:rsid w:val="00EE5FA2"/>
    <w:pPr>
      <w:spacing w:before="40" w:after="40"/>
      <w:ind w:left="964" w:hanging="396"/>
      <w:contextualSpacing w:val="0"/>
      <w:jc w:val="both"/>
    </w:pPr>
    <w:rPr>
      <w:rFonts w:asciiTheme="minorHAnsi" w:hAnsiTheme="minorHAnsi" w:cstheme="minorBidi"/>
      <w:iCs/>
      <w:noProof/>
      <w:szCs w:val="24"/>
      <w:lang w:val="ro-RO" w:eastAsia="sk-SK"/>
    </w:rPr>
  </w:style>
  <w:style w:type="character" w:customStyle="1" w:styleId="AlineatChar">
    <w:name w:val="Alineat Char"/>
    <w:basedOn w:val="DefaultParagraphFont"/>
    <w:link w:val="Alineat"/>
    <w:rsid w:val="00EE5FA2"/>
    <w:rPr>
      <w:rFonts w:asciiTheme="minorHAnsi" w:hAnsiTheme="minorHAnsi" w:cstheme="minorBidi"/>
      <w:iCs/>
      <w:noProof/>
      <w:szCs w:val="24"/>
      <w:lang w:val="ro-RO" w:eastAsia="sk-SK"/>
    </w:rPr>
  </w:style>
  <w:style w:type="character" w:styleId="Strong">
    <w:name w:val="Strong"/>
    <w:basedOn w:val="DefaultParagraphFont"/>
    <w:uiPriority w:val="22"/>
    <w:qFormat/>
    <w:rsid w:val="00EE5FA2"/>
    <w:rPr>
      <w:b/>
      <w:bCs/>
    </w:rPr>
  </w:style>
  <w:style w:type="paragraph" w:customStyle="1" w:styleId="bullet">
    <w:name w:val="bullet"/>
    <w:basedOn w:val="Normal"/>
    <w:uiPriority w:val="99"/>
    <w:qFormat/>
    <w:rsid w:val="008E3469"/>
    <w:pPr>
      <w:spacing w:before="120" w:after="120"/>
      <w:jc w:val="both"/>
    </w:pPr>
    <w:rPr>
      <w:rFonts w:ascii="Trebuchet MS" w:hAnsi="Trebuchet MS" w:cs="Arial"/>
      <w:szCs w:val="24"/>
      <w:lang w:val="ro-RO"/>
    </w:rPr>
  </w:style>
  <w:style w:type="character" w:customStyle="1" w:styleId="saln">
    <w:name w:val="s_aln"/>
    <w:basedOn w:val="DefaultParagraphFont"/>
    <w:rsid w:val="00584D6F"/>
  </w:style>
  <w:style w:type="character" w:customStyle="1" w:styleId="sartttl">
    <w:name w:val="s_art_ttl"/>
    <w:basedOn w:val="DefaultParagraphFont"/>
    <w:rsid w:val="00584D6F"/>
  </w:style>
  <w:style w:type="character" w:customStyle="1" w:styleId="salnttl">
    <w:name w:val="s_aln_ttl"/>
    <w:basedOn w:val="DefaultParagraphFont"/>
    <w:rsid w:val="00584D6F"/>
  </w:style>
  <w:style w:type="character" w:customStyle="1" w:styleId="spar">
    <w:name w:val="s_par"/>
    <w:basedOn w:val="DefaultParagraphFont"/>
    <w:rsid w:val="00584D6F"/>
  </w:style>
  <w:style w:type="character" w:customStyle="1" w:styleId="sprgttl">
    <w:name w:val="s_prg_ttl"/>
    <w:basedOn w:val="DefaultParagraphFont"/>
    <w:rsid w:val="00584D6F"/>
  </w:style>
  <w:style w:type="character" w:customStyle="1" w:styleId="sprgden">
    <w:name w:val="s_prg_den"/>
    <w:basedOn w:val="DefaultParagraphFont"/>
    <w:rsid w:val="00584D6F"/>
  </w:style>
  <w:style w:type="character" w:customStyle="1" w:styleId="przm1">
    <w:name w:val="p_rzm1"/>
    <w:basedOn w:val="DefaultParagraphFont"/>
    <w:rsid w:val="004452AC"/>
    <w:rPr>
      <w:rFonts w:ascii="Verdana" w:hAnsi="Verdana" w:hint="default"/>
      <w:b/>
      <w:bCs/>
      <w:vanish w:val="0"/>
      <w:webHidden w:val="0"/>
      <w:color w:val="000000"/>
      <w:sz w:val="20"/>
      <w:szCs w:val="20"/>
      <w:specVanish w:val="0"/>
    </w:rPr>
  </w:style>
  <w:style w:type="character" w:customStyle="1" w:styleId="UnresolvedMention3">
    <w:name w:val="Unresolved Mention3"/>
    <w:basedOn w:val="DefaultParagraphFont"/>
    <w:uiPriority w:val="99"/>
    <w:semiHidden/>
    <w:unhideWhenUsed/>
    <w:rsid w:val="000D55B9"/>
    <w:rPr>
      <w:color w:val="605E5C"/>
      <w:shd w:val="clear" w:color="auto" w:fill="E1DFDD"/>
    </w:rPr>
  </w:style>
  <w:style w:type="character" w:customStyle="1" w:styleId="ListParagraphChar">
    <w:name w:val="List Paragraph Char"/>
    <w:aliases w:val="Akapit z listą BS Char,Outlines a.b.c. Char,List_Paragraph Char,Multilevel para_II Char,Akapit z lista BS Char,Normal bullet 2 Char,List1 Char,body 2 Char,Forth level Char,List Paragraph11 Char,List Paragraph111 Char,Bullet Char"/>
    <w:basedOn w:val="DefaultParagraphFont"/>
    <w:link w:val="ListParagraph"/>
    <w:uiPriority w:val="34"/>
    <w:qFormat/>
    <w:locked/>
    <w:rsid w:val="003562A5"/>
  </w:style>
  <w:style w:type="character" w:styleId="FollowedHyperlink">
    <w:name w:val="FollowedHyperlink"/>
    <w:basedOn w:val="DefaultParagraphFont"/>
    <w:uiPriority w:val="99"/>
    <w:semiHidden/>
    <w:unhideWhenUsed/>
    <w:rsid w:val="00D21FAF"/>
    <w:rPr>
      <w:color w:val="800080" w:themeColor="followedHyperlink"/>
      <w:u w:val="single"/>
    </w:rPr>
  </w:style>
  <w:style w:type="paragraph" w:styleId="HTMLPreformatted">
    <w:name w:val="HTML Preformatted"/>
    <w:basedOn w:val="Normal"/>
    <w:link w:val="HTMLPreformattedChar"/>
    <w:uiPriority w:val="99"/>
    <w:semiHidden/>
    <w:unhideWhenUsed/>
    <w:rsid w:val="00D21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Yu Mincho" w:hAnsi="Courier New" w:cs="Courier New"/>
      <w:lang w:val="ro-RO"/>
    </w:rPr>
  </w:style>
  <w:style w:type="character" w:customStyle="1" w:styleId="HTMLPreformattedChar">
    <w:name w:val="HTML Preformatted Char"/>
    <w:basedOn w:val="DefaultParagraphFont"/>
    <w:link w:val="HTMLPreformatted"/>
    <w:uiPriority w:val="99"/>
    <w:semiHidden/>
    <w:rsid w:val="00D21FAF"/>
    <w:rPr>
      <w:rFonts w:ascii="Courier New" w:eastAsia="Yu Mincho" w:hAnsi="Courier New" w:cs="Courier New"/>
      <w:lang w:val="ro-RO" w:eastAsia="ro-RO"/>
    </w:rPr>
  </w:style>
  <w:style w:type="paragraph" w:styleId="NormalWeb">
    <w:name w:val="Normal (Web)"/>
    <w:basedOn w:val="Normal"/>
    <w:uiPriority w:val="99"/>
    <w:semiHidden/>
    <w:unhideWhenUsed/>
    <w:rsid w:val="00D21FAF"/>
    <w:pPr>
      <w:spacing w:before="100" w:beforeAutospacing="1" w:after="100" w:afterAutospacing="1"/>
    </w:pPr>
    <w:rPr>
      <w:rFonts w:eastAsia="Yu Mincho"/>
      <w:sz w:val="24"/>
      <w:szCs w:val="24"/>
      <w:lang w:val="ro-RO"/>
    </w:rPr>
  </w:style>
  <w:style w:type="character" w:customStyle="1" w:styleId="FootnoteTextChar1">
    <w:name w:val="Footnote Text Char1"/>
    <w:aliases w:val="Footnote Text Char Char Char1,Fußnote Char1,single space Char1,footnote text Char1,FOOTNOTES Char1,fn Char2,Podrozdział Char1,Footnote Char1,stile 1 Char1,Footnote1 Char1,Footnote2 Char1,Footnote3 Char1,Footnote4 Char1,Footnote6 Char"/>
    <w:basedOn w:val="DefaultParagraphFont"/>
    <w:uiPriority w:val="99"/>
    <w:semiHidden/>
    <w:rsid w:val="00D21FAF"/>
    <w:rPr>
      <w:rFonts w:ascii="Calibri" w:eastAsia="Calibri" w:hAnsi="Calibri"/>
      <w:kern w:val="2"/>
    </w:rPr>
  </w:style>
  <w:style w:type="character" w:customStyle="1" w:styleId="TitleChar">
    <w:name w:val="Title Char"/>
    <w:basedOn w:val="DefaultParagraphFont"/>
    <w:link w:val="Title"/>
    <w:uiPriority w:val="10"/>
    <w:rsid w:val="00D21FAF"/>
    <w:rPr>
      <w:rFonts w:eastAsia="Calibri"/>
      <w:b/>
      <w:sz w:val="72"/>
      <w:szCs w:val="72"/>
      <w:lang w:val="ro-RO" w:eastAsia="ro-RO"/>
    </w:rPr>
  </w:style>
  <w:style w:type="character" w:customStyle="1" w:styleId="SubtitleChar">
    <w:name w:val="Subtitle Char"/>
    <w:basedOn w:val="DefaultParagraphFont"/>
    <w:link w:val="Subtitle"/>
    <w:uiPriority w:val="11"/>
    <w:rsid w:val="00D21FAF"/>
    <w:rPr>
      <w:rFonts w:ascii="Georgia" w:eastAsia="Georgia" w:hAnsi="Georgia" w:cs="Georgia"/>
      <w:i/>
      <w:color w:val="666666"/>
      <w:sz w:val="48"/>
      <w:szCs w:val="48"/>
      <w:lang w:val="ro-RO" w:eastAsia="ro-RO"/>
    </w:rPr>
  </w:style>
  <w:style w:type="paragraph" w:customStyle="1" w:styleId="CM4">
    <w:name w:val="CM4"/>
    <w:basedOn w:val="Normal"/>
    <w:next w:val="Normal"/>
    <w:uiPriority w:val="99"/>
    <w:rsid w:val="00D21FAF"/>
    <w:pPr>
      <w:autoSpaceDE w:val="0"/>
      <w:autoSpaceDN w:val="0"/>
      <w:adjustRightInd w:val="0"/>
    </w:pPr>
    <w:rPr>
      <w:rFonts w:eastAsia="Calibri"/>
      <w:sz w:val="24"/>
      <w:szCs w:val="24"/>
      <w:lang w:val="en-GB" w:eastAsia="en-GB"/>
    </w:rPr>
  </w:style>
  <w:style w:type="paragraph" w:customStyle="1" w:styleId="eval">
    <w:name w:val="eval"/>
    <w:basedOn w:val="Heading3"/>
    <w:uiPriority w:val="99"/>
    <w:rsid w:val="00D21FAF"/>
    <w:pPr>
      <w:tabs>
        <w:tab w:val="num" w:pos="3600"/>
      </w:tabs>
      <w:ind w:left="3600" w:hanging="360"/>
    </w:pPr>
    <w:rPr>
      <w:rFonts w:ascii="Arial" w:eastAsia="Times New Roman" w:hAnsi="Arial" w:cs="Arial"/>
      <w:sz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D21FAF"/>
    <w:pPr>
      <w:spacing w:after="160" w:line="240" w:lineRule="exact"/>
    </w:pPr>
    <w:rPr>
      <w:vertAlign w:val="superscript"/>
    </w:rPr>
  </w:style>
  <w:style w:type="character" w:customStyle="1" w:styleId="Ghid2Caracter">
    <w:name w:val="Ghid 2 Caracter"/>
    <w:link w:val="Ghid2"/>
    <w:locked/>
    <w:rsid w:val="00D21FAF"/>
    <w:rPr>
      <w:rFonts w:ascii="Verdana" w:eastAsia="MS Mincho" w:hAnsi="Verdana"/>
      <w:i/>
      <w:sz w:val="24"/>
      <w:lang w:val="ro-RO"/>
    </w:rPr>
  </w:style>
  <w:style w:type="paragraph" w:customStyle="1" w:styleId="Ghid2">
    <w:name w:val="Ghid 2"/>
    <w:basedOn w:val="Normal"/>
    <w:link w:val="Ghid2Caracter"/>
    <w:rsid w:val="00D21FAF"/>
    <w:pPr>
      <w:spacing w:before="120" w:line="288" w:lineRule="auto"/>
    </w:pPr>
    <w:rPr>
      <w:rFonts w:ascii="Verdana" w:eastAsia="MS Mincho" w:hAnsi="Verdana"/>
      <w:i/>
      <w:sz w:val="24"/>
      <w:lang w:val="ro-RO"/>
    </w:rPr>
  </w:style>
  <w:style w:type="paragraph" w:customStyle="1" w:styleId="msonormal0">
    <w:name w:val="msonormal"/>
    <w:basedOn w:val="Normal"/>
    <w:uiPriority w:val="99"/>
    <w:rsid w:val="00D21FAF"/>
    <w:pPr>
      <w:spacing w:before="100" w:beforeAutospacing="1" w:after="100" w:afterAutospacing="1"/>
    </w:pPr>
    <w:rPr>
      <w:rFonts w:eastAsia="Yu Mincho"/>
      <w:sz w:val="24"/>
      <w:szCs w:val="24"/>
      <w:lang w:val="ro-RO"/>
    </w:rPr>
  </w:style>
  <w:style w:type="paragraph" w:customStyle="1" w:styleId="small">
    <w:name w:val="small"/>
    <w:uiPriority w:val="99"/>
    <w:rsid w:val="00D21FAF"/>
    <w:rPr>
      <w:rFonts w:ascii="Verdana" w:eastAsia="Verdana" w:hAnsi="Verdana"/>
      <w:sz w:val="2"/>
      <w:szCs w:val="2"/>
      <w:lang w:val="ro-RO"/>
    </w:rPr>
  </w:style>
  <w:style w:type="character" w:customStyle="1" w:styleId="UnresolvedMention4">
    <w:name w:val="Unresolved Mention4"/>
    <w:uiPriority w:val="99"/>
    <w:semiHidden/>
    <w:rsid w:val="00D21FAF"/>
    <w:rPr>
      <w:color w:val="605E5C"/>
      <w:shd w:val="clear" w:color="auto" w:fill="E1DFDD"/>
    </w:rPr>
  </w:style>
  <w:style w:type="table" w:customStyle="1" w:styleId="TableNormal10">
    <w:name w:val="Table Normal1"/>
    <w:rsid w:val="00D21FAF"/>
    <w:pPr>
      <w:spacing w:line="276" w:lineRule="auto"/>
    </w:pPr>
    <w:rPr>
      <w:lang w:val="en-GB" w:eastAsia="en-GB"/>
    </w:rPr>
    <w:tblPr>
      <w:tblCellMar>
        <w:top w:w="0" w:type="dxa"/>
        <w:left w:w="0" w:type="dxa"/>
        <w:bottom w:w="0" w:type="dxa"/>
        <w:right w:w="0" w:type="dxa"/>
      </w:tblCellMar>
    </w:tblPr>
  </w:style>
  <w:style w:type="table" w:customStyle="1" w:styleId="a">
    <w:basedOn w:val="TableNormal"/>
    <w:rPr>
      <w:rFonts w:ascii="Libre Franklin" w:eastAsia="Libre Franklin" w:hAnsi="Libre Franklin" w:cs="Libre Franklin"/>
      <w:sz w:val="22"/>
      <w:szCs w:val="22"/>
    </w:rPr>
    <w:tblPr>
      <w:tblStyleRowBandSize w:val="1"/>
      <w:tblStyleColBandSize w:val="1"/>
    </w:tblPr>
  </w:style>
  <w:style w:type="table" w:customStyle="1" w:styleId="a0">
    <w:basedOn w:val="TableNormal"/>
    <w:rPr>
      <w:rFonts w:ascii="Libre Franklin" w:eastAsia="Libre Franklin" w:hAnsi="Libre Franklin" w:cs="Libre Franklin"/>
      <w:sz w:val="22"/>
      <w:szCs w:val="22"/>
    </w:rPr>
    <w:tblPr>
      <w:tblStyleRowBandSize w:val="1"/>
      <w:tblStyleColBandSize w:val="1"/>
    </w:tblPr>
  </w:style>
  <w:style w:type="table" w:customStyle="1" w:styleId="a1">
    <w:basedOn w:val="TableNormal"/>
    <w:rPr>
      <w:rFonts w:ascii="Libre Franklin" w:eastAsia="Libre Franklin" w:hAnsi="Libre Franklin" w:cs="Libre Franklin"/>
      <w:sz w:val="22"/>
      <w:szCs w:val="22"/>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character" w:styleId="UnresolvedMention">
    <w:name w:val="Unresolved Mention"/>
    <w:basedOn w:val="DefaultParagraphFont"/>
    <w:uiPriority w:val="99"/>
    <w:semiHidden/>
    <w:unhideWhenUsed/>
    <w:rsid w:val="0070597A"/>
    <w:rPr>
      <w:color w:val="605E5C"/>
      <w:shd w:val="clear" w:color="auto" w:fill="E1DFDD"/>
    </w:rPr>
  </w:style>
  <w:style w:type="paragraph" w:customStyle="1" w:styleId="Alineat-lit">
    <w:name w:val="Alineat-lit"/>
    <w:basedOn w:val="Alineat"/>
    <w:link w:val="Alineat-litChar"/>
    <w:qFormat/>
    <w:rsid w:val="00184A69"/>
    <w:pPr>
      <w:tabs>
        <w:tab w:val="num" w:pos="360"/>
      </w:tabs>
      <w:spacing w:before="0" w:after="0"/>
      <w:ind w:left="680"/>
    </w:pPr>
    <w:rPr>
      <w:rFonts w:ascii="Calibri" w:hAnsi="Calibri" w:cs="Times New Roman"/>
    </w:rPr>
  </w:style>
  <w:style w:type="character" w:customStyle="1" w:styleId="ln2articol1">
    <w:name w:val="ln2articol1"/>
    <w:rsid w:val="00184A69"/>
    <w:rPr>
      <w:b/>
      <w:bCs/>
      <w:color w:val="0000AF"/>
    </w:rPr>
  </w:style>
  <w:style w:type="paragraph" w:styleId="BodyText2">
    <w:name w:val="Body Text 2"/>
    <w:basedOn w:val="Normal"/>
    <w:link w:val="BodyText2Char"/>
    <w:rsid w:val="00184A69"/>
    <w:pPr>
      <w:suppressAutoHyphens/>
      <w:spacing w:after="120" w:line="480" w:lineRule="auto"/>
    </w:pPr>
    <w:rPr>
      <w:sz w:val="24"/>
      <w:szCs w:val="24"/>
      <w:lang w:val="en-GB" w:eastAsia="ar-SA"/>
    </w:rPr>
  </w:style>
  <w:style w:type="character" w:customStyle="1" w:styleId="BodyText2Char">
    <w:name w:val="Body Text 2 Char"/>
    <w:basedOn w:val="DefaultParagraphFont"/>
    <w:link w:val="BodyText2"/>
    <w:rsid w:val="00184A69"/>
    <w:rPr>
      <w:sz w:val="24"/>
      <w:szCs w:val="24"/>
      <w:lang w:val="en-GB" w:eastAsia="ar-SA"/>
    </w:rPr>
  </w:style>
  <w:style w:type="character" w:customStyle="1" w:styleId="Alineat-litChar">
    <w:name w:val="Alineat-lit Char"/>
    <w:link w:val="Alineat-lit"/>
    <w:locked/>
    <w:rsid w:val="00184A69"/>
    <w:rPr>
      <w:rFonts w:ascii="Calibri" w:hAnsi="Calibri"/>
      <w:iCs/>
      <w:noProof/>
      <w:szCs w:val="24"/>
      <w:lang w:val="ro-RO" w:eastAsia="sk-SK"/>
    </w:rPr>
  </w:style>
  <w:style w:type="paragraph" w:styleId="Subtitle">
    <w:name w:val="Subtitle"/>
    <w:basedOn w:val="Normal"/>
    <w:next w:val="Normal"/>
    <w:link w:val="SubtitleChar"/>
    <w:uiPriority w:val="11"/>
    <w:qFormat/>
    <w:pPr>
      <w:keepNext/>
      <w:keepLines/>
      <w:spacing w:before="360" w:after="80" w:line="276" w:lineRule="auto"/>
    </w:pPr>
    <w:rPr>
      <w:rFonts w:ascii="Georgia" w:eastAsia="Georgia" w:hAnsi="Georgia" w:cs="Georgia"/>
      <w:i/>
      <w:iCs/>
      <w:color w:val="666666"/>
      <w:sz w:val="48"/>
      <w:szCs w:val="48"/>
    </w:rPr>
  </w:style>
  <w:style w:type="table" w:customStyle="1" w:styleId="a3">
    <w:basedOn w:val="TableNormal"/>
    <w:rPr>
      <w:rFonts w:ascii="Libre Franklin" w:eastAsia="Libre Franklin" w:hAnsi="Libre Franklin" w:cs="Libre Franklin"/>
      <w:sz w:val="22"/>
      <w:szCs w:val="22"/>
    </w:rPr>
    <w:tblPr>
      <w:tblStyleRowBandSize w:val="1"/>
      <w:tblStyleColBandSize w:val="1"/>
    </w:tblPr>
  </w:style>
  <w:style w:type="table" w:customStyle="1" w:styleId="a4">
    <w:basedOn w:val="TableNormal"/>
    <w:rPr>
      <w:rFonts w:ascii="Libre Franklin" w:eastAsia="Libre Franklin" w:hAnsi="Libre Franklin" w:cs="Libre Franklin"/>
      <w:sz w:val="22"/>
      <w:szCs w:val="22"/>
    </w:rPr>
    <w:tblPr>
      <w:tblStyleRowBandSize w:val="1"/>
      <w:tblStyleColBandSize w:val="1"/>
    </w:tblPr>
  </w:style>
  <w:style w:type="table" w:customStyle="1" w:styleId="a5">
    <w:basedOn w:val="TableNormal"/>
    <w:rPr>
      <w:rFonts w:ascii="Libre Franklin" w:eastAsia="Libre Franklin" w:hAnsi="Libre Franklin" w:cs="Libre Franklin"/>
      <w:sz w:val="22"/>
      <w:szCs w:val="22"/>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regionordest.ro/documente-supor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regionordest.r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Franklin Gothic">
      <a:majorFont>
        <a:latin typeface="Franklin Gothic Medium" panose="020B0603020102020204"/>
        <a:ea typeface=""/>
        <a:cs typeface=""/>
        <a:font script="Jpan" typeface="HG創英角ｺﾞｼｯｸUB"/>
        <a:font script="Hang" typeface="돋움"/>
        <a:font script="Hans" typeface="隶书"/>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panose="020B0503020102020204"/>
        <a:ea typeface=""/>
        <a:cs typeface=""/>
        <a:font script="Jpan" typeface="HGｺﾞｼｯｸE"/>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5vSaYmGmBwxC16Nc1w/68gVFFQ==">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37</Pages>
  <Words>18317</Words>
  <Characters>104409</Characters>
  <Application>Microsoft Office Word</Application>
  <DocSecurity>0</DocSecurity>
  <Lines>870</Lines>
  <Paragraphs>244</Paragraphs>
  <ScaleCrop>false</ScaleCrop>
  <Company/>
  <LinksUpToDate>false</LinksUpToDate>
  <CharactersWithSpaces>122482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Oana Catalina Fodor</dc:creator>
  <cp:lastModifiedBy>Oana Catalina Fodor</cp:lastModifiedBy>
  <cp:revision>8</cp:revision>
  <cp:lastPrinted>2026-03-06T08:06:00Z</cp:lastPrinted>
  <dcterms:created xsi:type="dcterms:W3CDTF">2025-11-04T12:50:00Z</dcterms:created>
  <dcterms:modified xsi:type="dcterms:W3CDTF">2026-03-06T08:06:00Z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f543dd79f55f2e40d13bd06f5306a28dee96cd5667bbbc34d21c9c26bcfd7288</vt:lpwstr>
  </property>
</Properties>
</file>